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5832" w14:textId="77777777" w:rsidR="000D6D65" w:rsidRDefault="000D6D65" w:rsidP="000D6D65">
      <w:pPr>
        <w:spacing w:after="5" w:line="249" w:lineRule="auto"/>
        <w:ind w:right="3"/>
        <w:jc w:val="center"/>
        <w:rPr>
          <w:rFonts w:ascii="Arial" w:hAnsi="Arial" w:cs="Arial"/>
          <w:b/>
          <w:sz w:val="24"/>
          <w:szCs w:val="24"/>
        </w:rPr>
      </w:pPr>
    </w:p>
    <w:p w14:paraId="75046E58" w14:textId="77777777" w:rsidR="006C1048" w:rsidRDefault="006C1048" w:rsidP="000D6D65">
      <w:pPr>
        <w:spacing w:after="5" w:line="249" w:lineRule="auto"/>
        <w:ind w:right="3"/>
        <w:jc w:val="center"/>
        <w:rPr>
          <w:rFonts w:ascii="Arial" w:hAnsi="Arial" w:cs="Arial"/>
          <w:b/>
          <w:sz w:val="24"/>
          <w:szCs w:val="24"/>
        </w:rPr>
      </w:pPr>
    </w:p>
    <w:p w14:paraId="28D25541" w14:textId="18262CD2" w:rsidR="000D6D65" w:rsidRPr="0013262C" w:rsidRDefault="000D6D65" w:rsidP="000D6D65">
      <w:pPr>
        <w:spacing w:after="5" w:line="249" w:lineRule="auto"/>
        <w:ind w:right="3"/>
        <w:jc w:val="center"/>
        <w:rPr>
          <w:rFonts w:ascii="Arial" w:hAnsi="Arial" w:cs="Arial"/>
          <w:b/>
          <w:sz w:val="24"/>
          <w:szCs w:val="24"/>
        </w:rPr>
      </w:pPr>
      <w:r w:rsidRPr="0013262C">
        <w:rPr>
          <w:rFonts w:ascii="Arial" w:hAnsi="Arial" w:cs="Arial"/>
          <w:b/>
          <w:sz w:val="24"/>
          <w:szCs w:val="24"/>
        </w:rPr>
        <w:t>PREGUNTAS</w:t>
      </w:r>
      <w:r w:rsidR="00343506">
        <w:rPr>
          <w:rFonts w:ascii="Arial" w:hAnsi="Arial" w:cs="Arial"/>
          <w:b/>
          <w:sz w:val="24"/>
          <w:szCs w:val="24"/>
        </w:rPr>
        <w:t xml:space="preserve"> DE LAS</w:t>
      </w:r>
      <w:r w:rsidRPr="0013262C">
        <w:rPr>
          <w:rFonts w:ascii="Arial" w:hAnsi="Arial" w:cs="Arial"/>
          <w:b/>
          <w:sz w:val="24"/>
          <w:szCs w:val="24"/>
        </w:rPr>
        <w:t xml:space="preserve"> </w:t>
      </w:r>
      <w:r w:rsidR="00E74911">
        <w:rPr>
          <w:rFonts w:ascii="Arial" w:hAnsi="Arial" w:cs="Arial"/>
          <w:b/>
          <w:sz w:val="24"/>
          <w:szCs w:val="24"/>
        </w:rPr>
        <w:t>ASEGURADORAS</w:t>
      </w:r>
    </w:p>
    <w:p w14:paraId="281D650C" w14:textId="77777777" w:rsidR="000D6D65" w:rsidRPr="0013262C" w:rsidRDefault="000D6D65" w:rsidP="000D6D65">
      <w:pPr>
        <w:spacing w:after="5" w:line="249" w:lineRule="auto"/>
        <w:ind w:left="289" w:right="3"/>
        <w:jc w:val="center"/>
        <w:rPr>
          <w:rFonts w:ascii="Arial" w:hAnsi="Arial" w:cs="Arial"/>
          <w:b/>
          <w:sz w:val="24"/>
          <w:szCs w:val="24"/>
        </w:rPr>
      </w:pPr>
    </w:p>
    <w:p w14:paraId="0ABA4D50" w14:textId="77777777" w:rsidR="000D6D65" w:rsidRPr="0013262C" w:rsidRDefault="000D6D65" w:rsidP="000D6D65">
      <w:pPr>
        <w:spacing w:after="5" w:line="249" w:lineRule="auto"/>
        <w:ind w:left="289" w:right="3"/>
        <w:jc w:val="center"/>
        <w:rPr>
          <w:rFonts w:ascii="Arial" w:hAnsi="Arial" w:cs="Arial"/>
          <w:b/>
          <w:sz w:val="24"/>
          <w:szCs w:val="24"/>
        </w:rPr>
      </w:pPr>
    </w:p>
    <w:p w14:paraId="2834A246" w14:textId="77777777" w:rsidR="000D6D65" w:rsidRPr="0013262C" w:rsidRDefault="000D6D65" w:rsidP="000D6D65">
      <w:pPr>
        <w:spacing w:after="5" w:line="249" w:lineRule="auto"/>
        <w:ind w:left="289" w:right="3"/>
        <w:jc w:val="center"/>
        <w:rPr>
          <w:rFonts w:ascii="Arial" w:hAnsi="Arial" w:cs="Arial"/>
          <w:sz w:val="24"/>
          <w:szCs w:val="24"/>
        </w:rPr>
      </w:pPr>
    </w:p>
    <w:p w14:paraId="0642115A" w14:textId="77777777" w:rsidR="000D6D65" w:rsidRPr="0013262C" w:rsidRDefault="000D6D65" w:rsidP="000D6D65">
      <w:pPr>
        <w:spacing w:after="0" w:line="259" w:lineRule="auto"/>
        <w:ind w:left="325"/>
        <w:jc w:val="center"/>
        <w:rPr>
          <w:rFonts w:ascii="Arial" w:hAnsi="Arial" w:cs="Arial"/>
          <w:b/>
          <w:sz w:val="24"/>
          <w:szCs w:val="24"/>
        </w:rPr>
      </w:pPr>
    </w:p>
    <w:p w14:paraId="2FA06CD5" w14:textId="77777777" w:rsidR="000D6D65" w:rsidRDefault="000D6D65" w:rsidP="000D6D65">
      <w:pPr>
        <w:spacing w:after="0" w:line="259" w:lineRule="auto"/>
        <w:ind w:left="325"/>
        <w:jc w:val="center"/>
        <w:rPr>
          <w:rFonts w:ascii="Arial" w:hAnsi="Arial" w:cs="Arial"/>
          <w:b/>
          <w:sz w:val="24"/>
          <w:szCs w:val="24"/>
        </w:rPr>
      </w:pPr>
    </w:p>
    <w:p w14:paraId="387BF7A1" w14:textId="77777777" w:rsidR="000D6D65" w:rsidRPr="0013262C" w:rsidRDefault="000D6D65" w:rsidP="000D6D65">
      <w:pPr>
        <w:spacing w:after="0" w:line="259" w:lineRule="auto"/>
        <w:ind w:left="325"/>
        <w:jc w:val="center"/>
        <w:rPr>
          <w:rFonts w:ascii="Arial" w:hAnsi="Arial" w:cs="Arial"/>
          <w:b/>
          <w:sz w:val="24"/>
          <w:szCs w:val="24"/>
        </w:rPr>
      </w:pPr>
    </w:p>
    <w:p w14:paraId="06D7A393" w14:textId="460A2DF7" w:rsidR="000D6D65" w:rsidRDefault="000D6D65" w:rsidP="000D6D65">
      <w:pPr>
        <w:spacing w:after="0" w:line="259" w:lineRule="auto"/>
        <w:ind w:left="325"/>
        <w:jc w:val="center"/>
        <w:rPr>
          <w:rFonts w:ascii="Arial" w:hAnsi="Arial" w:cs="Arial"/>
          <w:b/>
          <w:sz w:val="24"/>
          <w:szCs w:val="24"/>
        </w:rPr>
      </w:pPr>
    </w:p>
    <w:p w14:paraId="0F922A49" w14:textId="77777777" w:rsidR="006C1048" w:rsidRDefault="006C1048" w:rsidP="000D6D65">
      <w:pPr>
        <w:spacing w:after="0" w:line="259" w:lineRule="auto"/>
        <w:ind w:left="325"/>
        <w:jc w:val="center"/>
        <w:rPr>
          <w:rFonts w:ascii="Arial" w:hAnsi="Arial" w:cs="Arial"/>
          <w:b/>
          <w:sz w:val="24"/>
          <w:szCs w:val="24"/>
        </w:rPr>
      </w:pPr>
    </w:p>
    <w:p w14:paraId="19AAE7D7" w14:textId="77777777" w:rsidR="000D6D65" w:rsidRDefault="000D6D65" w:rsidP="000D6D65">
      <w:pPr>
        <w:spacing w:after="0" w:line="259" w:lineRule="auto"/>
        <w:ind w:left="325"/>
        <w:jc w:val="center"/>
        <w:rPr>
          <w:rFonts w:ascii="Arial" w:hAnsi="Arial" w:cs="Arial"/>
          <w:b/>
          <w:sz w:val="24"/>
          <w:szCs w:val="24"/>
        </w:rPr>
      </w:pPr>
    </w:p>
    <w:p w14:paraId="4C8CE7BD" w14:textId="77777777" w:rsidR="000D6D65" w:rsidRPr="0013262C" w:rsidRDefault="000D6D65" w:rsidP="000D6D65">
      <w:pPr>
        <w:spacing w:after="0" w:line="259" w:lineRule="auto"/>
        <w:ind w:left="325"/>
        <w:jc w:val="center"/>
        <w:rPr>
          <w:rFonts w:ascii="Arial" w:hAnsi="Arial" w:cs="Arial"/>
          <w:sz w:val="24"/>
          <w:szCs w:val="24"/>
        </w:rPr>
      </w:pPr>
      <w:r w:rsidRPr="0013262C">
        <w:rPr>
          <w:rFonts w:ascii="Arial" w:hAnsi="Arial" w:cs="Arial"/>
          <w:b/>
          <w:sz w:val="24"/>
          <w:szCs w:val="24"/>
        </w:rPr>
        <w:t xml:space="preserve"> </w:t>
      </w:r>
    </w:p>
    <w:p w14:paraId="54A3262F" w14:textId="77777777" w:rsidR="000D6D65" w:rsidRPr="0013262C" w:rsidRDefault="000D6D65" w:rsidP="000D6D65">
      <w:pPr>
        <w:spacing w:after="0" w:line="259" w:lineRule="auto"/>
        <w:ind w:left="325"/>
        <w:jc w:val="center"/>
        <w:rPr>
          <w:rFonts w:ascii="Arial" w:hAnsi="Arial" w:cs="Arial"/>
          <w:sz w:val="24"/>
          <w:szCs w:val="24"/>
        </w:rPr>
      </w:pPr>
      <w:r w:rsidRPr="0013262C">
        <w:rPr>
          <w:rFonts w:ascii="Arial" w:hAnsi="Arial" w:cs="Arial"/>
          <w:b/>
          <w:sz w:val="24"/>
          <w:szCs w:val="24"/>
        </w:rPr>
        <w:t xml:space="preserve"> </w:t>
      </w:r>
    </w:p>
    <w:p w14:paraId="6BCC0C8D" w14:textId="14CF93B6" w:rsidR="006C1048" w:rsidRDefault="006C1048" w:rsidP="000D6D65">
      <w:pPr>
        <w:pStyle w:val="Default"/>
        <w:jc w:val="center"/>
        <w:rPr>
          <w:b/>
          <w:bCs/>
        </w:rPr>
      </w:pPr>
      <w:r w:rsidRPr="006C1048">
        <w:rPr>
          <w:b/>
          <w:bCs/>
        </w:rPr>
        <w:t>INVITACIÓN A CONTRATAR No. 00</w:t>
      </w:r>
      <w:r w:rsidR="00665808">
        <w:rPr>
          <w:b/>
          <w:bCs/>
        </w:rPr>
        <w:t>3</w:t>
      </w:r>
      <w:r w:rsidRPr="006C1048">
        <w:rPr>
          <w:b/>
          <w:bCs/>
        </w:rPr>
        <w:t xml:space="preserve"> de 202</w:t>
      </w:r>
      <w:r w:rsidR="00665808">
        <w:rPr>
          <w:b/>
          <w:bCs/>
        </w:rPr>
        <w:t>5</w:t>
      </w:r>
    </w:p>
    <w:p w14:paraId="406CB385" w14:textId="77777777" w:rsidR="006C1048" w:rsidRPr="0013262C" w:rsidRDefault="006C1048" w:rsidP="000D6D65">
      <w:pPr>
        <w:spacing w:after="5" w:line="249" w:lineRule="auto"/>
        <w:ind w:left="289" w:right="3"/>
        <w:jc w:val="center"/>
        <w:rPr>
          <w:rFonts w:ascii="Arial" w:hAnsi="Arial" w:cs="Arial"/>
          <w:b/>
          <w:sz w:val="24"/>
          <w:szCs w:val="24"/>
        </w:rPr>
      </w:pPr>
    </w:p>
    <w:p w14:paraId="64E5F02A" w14:textId="77777777" w:rsidR="000D6D65" w:rsidRPr="0013262C" w:rsidRDefault="000D6D65" w:rsidP="000D6D65">
      <w:pPr>
        <w:spacing w:after="5" w:line="249" w:lineRule="auto"/>
        <w:ind w:left="289" w:right="3"/>
        <w:jc w:val="center"/>
        <w:rPr>
          <w:rFonts w:ascii="Arial" w:hAnsi="Arial" w:cs="Arial"/>
          <w:b/>
          <w:sz w:val="24"/>
          <w:szCs w:val="24"/>
        </w:rPr>
      </w:pPr>
    </w:p>
    <w:p w14:paraId="643B7204" w14:textId="77777777" w:rsidR="000D6D65" w:rsidRPr="0013262C" w:rsidRDefault="000D6D65" w:rsidP="000D6D65">
      <w:pPr>
        <w:spacing w:after="5" w:line="249" w:lineRule="auto"/>
        <w:ind w:left="289" w:right="3"/>
        <w:jc w:val="center"/>
        <w:rPr>
          <w:rFonts w:ascii="Arial" w:hAnsi="Arial" w:cs="Arial"/>
          <w:b/>
          <w:sz w:val="24"/>
          <w:szCs w:val="24"/>
        </w:rPr>
      </w:pPr>
    </w:p>
    <w:p w14:paraId="5791FFD5" w14:textId="77777777" w:rsidR="000D6D65" w:rsidRDefault="000D6D65" w:rsidP="000D6D65">
      <w:pPr>
        <w:spacing w:after="5" w:line="249" w:lineRule="auto"/>
        <w:ind w:left="289" w:right="3"/>
        <w:jc w:val="center"/>
        <w:rPr>
          <w:rFonts w:ascii="Arial" w:hAnsi="Arial" w:cs="Arial"/>
          <w:b/>
          <w:sz w:val="24"/>
          <w:szCs w:val="24"/>
        </w:rPr>
      </w:pPr>
    </w:p>
    <w:p w14:paraId="17107C4D" w14:textId="77777777" w:rsidR="000D6D65" w:rsidRDefault="000D6D65" w:rsidP="000D6D65">
      <w:pPr>
        <w:spacing w:after="5" w:line="249" w:lineRule="auto"/>
        <w:ind w:left="289" w:right="3"/>
        <w:jc w:val="center"/>
        <w:rPr>
          <w:rFonts w:ascii="Arial" w:hAnsi="Arial" w:cs="Arial"/>
          <w:b/>
          <w:sz w:val="24"/>
          <w:szCs w:val="24"/>
        </w:rPr>
      </w:pPr>
    </w:p>
    <w:p w14:paraId="6E7D5B5B" w14:textId="756CE5EB" w:rsidR="000D6D65" w:rsidRDefault="000D6D65" w:rsidP="000D6D65">
      <w:pPr>
        <w:spacing w:after="5" w:line="249" w:lineRule="auto"/>
        <w:ind w:left="289" w:right="3"/>
        <w:jc w:val="center"/>
        <w:rPr>
          <w:rFonts w:ascii="Arial" w:hAnsi="Arial" w:cs="Arial"/>
          <w:b/>
          <w:sz w:val="24"/>
          <w:szCs w:val="24"/>
        </w:rPr>
      </w:pPr>
    </w:p>
    <w:p w14:paraId="6DBD596F" w14:textId="77777777" w:rsidR="006C1048" w:rsidRDefault="006C1048" w:rsidP="000D6D65">
      <w:pPr>
        <w:spacing w:after="5" w:line="249" w:lineRule="auto"/>
        <w:ind w:left="289" w:right="3"/>
        <w:jc w:val="center"/>
        <w:rPr>
          <w:rFonts w:ascii="Arial" w:hAnsi="Arial" w:cs="Arial"/>
          <w:b/>
          <w:sz w:val="24"/>
          <w:szCs w:val="24"/>
        </w:rPr>
      </w:pPr>
    </w:p>
    <w:p w14:paraId="5A26938A" w14:textId="77777777" w:rsidR="000D6D65" w:rsidRDefault="000D6D65" w:rsidP="000D6D65">
      <w:pPr>
        <w:spacing w:after="5" w:line="249" w:lineRule="auto"/>
        <w:ind w:left="289" w:right="3"/>
        <w:jc w:val="center"/>
        <w:rPr>
          <w:rFonts w:ascii="Arial" w:hAnsi="Arial" w:cs="Arial"/>
          <w:b/>
          <w:sz w:val="24"/>
          <w:szCs w:val="24"/>
        </w:rPr>
      </w:pPr>
    </w:p>
    <w:p w14:paraId="14F6FB1D" w14:textId="183DDFBC" w:rsidR="000D6D65" w:rsidRDefault="000D6D65" w:rsidP="000D6D65">
      <w:pPr>
        <w:spacing w:after="5" w:line="249" w:lineRule="auto"/>
        <w:ind w:left="289" w:right="3"/>
        <w:jc w:val="center"/>
        <w:rPr>
          <w:rFonts w:ascii="Arial" w:hAnsi="Arial" w:cs="Arial"/>
          <w:b/>
          <w:sz w:val="24"/>
          <w:szCs w:val="24"/>
        </w:rPr>
      </w:pPr>
    </w:p>
    <w:p w14:paraId="18BCF0C9" w14:textId="236E1F6B" w:rsidR="006C1048" w:rsidRDefault="006C1048" w:rsidP="000D6D65">
      <w:pPr>
        <w:spacing w:after="5" w:line="249" w:lineRule="auto"/>
        <w:ind w:left="289" w:right="3"/>
        <w:jc w:val="center"/>
        <w:rPr>
          <w:rFonts w:ascii="Arial" w:hAnsi="Arial" w:cs="Arial"/>
          <w:b/>
          <w:sz w:val="24"/>
          <w:szCs w:val="24"/>
        </w:rPr>
      </w:pPr>
    </w:p>
    <w:p w14:paraId="52B821E3" w14:textId="77777777" w:rsidR="006C1048" w:rsidRDefault="006C1048" w:rsidP="000D6D65">
      <w:pPr>
        <w:spacing w:after="5" w:line="249" w:lineRule="auto"/>
        <w:ind w:left="289" w:right="3"/>
        <w:jc w:val="center"/>
        <w:rPr>
          <w:rFonts w:ascii="Arial" w:hAnsi="Arial" w:cs="Arial"/>
          <w:b/>
          <w:sz w:val="24"/>
          <w:szCs w:val="24"/>
        </w:rPr>
      </w:pPr>
    </w:p>
    <w:p w14:paraId="620C432D" w14:textId="77777777" w:rsidR="000D6D65" w:rsidRPr="0013262C" w:rsidRDefault="000D6D65" w:rsidP="000D6D65">
      <w:pPr>
        <w:spacing w:after="5" w:line="249" w:lineRule="auto"/>
        <w:ind w:left="289" w:right="3"/>
        <w:jc w:val="center"/>
        <w:rPr>
          <w:rFonts w:ascii="Arial" w:hAnsi="Arial" w:cs="Arial"/>
          <w:b/>
          <w:sz w:val="24"/>
          <w:szCs w:val="24"/>
        </w:rPr>
      </w:pPr>
    </w:p>
    <w:p w14:paraId="0B7A05AB" w14:textId="77777777" w:rsidR="000D6D65" w:rsidRPr="0013262C" w:rsidRDefault="000D6D65" w:rsidP="000D6D65">
      <w:pPr>
        <w:spacing w:after="5" w:line="249" w:lineRule="auto"/>
        <w:ind w:left="289" w:right="3"/>
        <w:jc w:val="center"/>
        <w:rPr>
          <w:rFonts w:ascii="Arial" w:hAnsi="Arial" w:cs="Arial"/>
          <w:b/>
          <w:sz w:val="24"/>
          <w:szCs w:val="24"/>
        </w:rPr>
      </w:pPr>
    </w:p>
    <w:p w14:paraId="63382F4F" w14:textId="1B7E2A33" w:rsidR="000D6D65" w:rsidRDefault="00665808" w:rsidP="000D6D65">
      <w:pPr>
        <w:spacing w:after="5" w:line="249" w:lineRule="auto"/>
        <w:ind w:left="289" w:right="3"/>
        <w:jc w:val="center"/>
        <w:rPr>
          <w:rFonts w:ascii="Arial" w:hAnsi="Arial" w:cs="Arial"/>
          <w:b/>
          <w:sz w:val="24"/>
          <w:szCs w:val="24"/>
        </w:rPr>
      </w:pPr>
      <w:r>
        <w:rPr>
          <w:rFonts w:ascii="Arial" w:hAnsi="Arial" w:cs="Arial"/>
          <w:b/>
          <w:sz w:val="24"/>
          <w:szCs w:val="24"/>
        </w:rPr>
        <w:t>1</w:t>
      </w:r>
      <w:r w:rsidR="00156030">
        <w:rPr>
          <w:rFonts w:ascii="Arial" w:hAnsi="Arial" w:cs="Arial"/>
          <w:b/>
          <w:sz w:val="24"/>
          <w:szCs w:val="24"/>
        </w:rPr>
        <w:t>5</w:t>
      </w:r>
      <w:r w:rsidR="000D6D65">
        <w:rPr>
          <w:rFonts w:ascii="Arial" w:hAnsi="Arial" w:cs="Arial"/>
          <w:b/>
          <w:sz w:val="24"/>
          <w:szCs w:val="24"/>
        </w:rPr>
        <w:t xml:space="preserve"> DE </w:t>
      </w:r>
      <w:r>
        <w:rPr>
          <w:rFonts w:ascii="Arial" w:hAnsi="Arial" w:cs="Arial"/>
          <w:b/>
          <w:sz w:val="24"/>
          <w:szCs w:val="24"/>
        </w:rPr>
        <w:t>DIC</w:t>
      </w:r>
      <w:r w:rsidR="002F5AFC">
        <w:rPr>
          <w:rFonts w:ascii="Arial" w:hAnsi="Arial" w:cs="Arial"/>
          <w:b/>
          <w:sz w:val="24"/>
          <w:szCs w:val="24"/>
        </w:rPr>
        <w:t>IEMBRE</w:t>
      </w:r>
      <w:r w:rsidR="000D6D65">
        <w:rPr>
          <w:rFonts w:ascii="Arial" w:hAnsi="Arial" w:cs="Arial"/>
          <w:b/>
          <w:sz w:val="24"/>
          <w:szCs w:val="24"/>
        </w:rPr>
        <w:t xml:space="preserve"> DE 202</w:t>
      </w:r>
      <w:r>
        <w:rPr>
          <w:rFonts w:ascii="Arial" w:hAnsi="Arial" w:cs="Arial"/>
          <w:b/>
          <w:sz w:val="24"/>
          <w:szCs w:val="24"/>
        </w:rPr>
        <w:t>5</w:t>
      </w:r>
    </w:p>
    <w:p w14:paraId="3CA8F83A" w14:textId="3B28245F" w:rsidR="000D6D65" w:rsidRDefault="000D6D65" w:rsidP="000D6D65">
      <w:pPr>
        <w:spacing w:after="0" w:line="240" w:lineRule="auto"/>
        <w:rPr>
          <w:rFonts w:ascii="Arial" w:hAnsi="Arial" w:cs="Arial"/>
          <w:b/>
          <w:sz w:val="24"/>
          <w:szCs w:val="24"/>
        </w:rPr>
      </w:pPr>
    </w:p>
    <w:p w14:paraId="72A41F5E" w14:textId="12413139" w:rsidR="003F015C" w:rsidRPr="00EB6DFD" w:rsidRDefault="000D6D65">
      <w:pPr>
        <w:spacing w:after="0" w:line="240" w:lineRule="auto"/>
        <w:rPr>
          <w:rFonts w:ascii="Arial" w:hAnsi="Arial" w:cs="Arial"/>
          <w:b/>
          <w:sz w:val="24"/>
          <w:szCs w:val="24"/>
        </w:rPr>
      </w:pPr>
      <w:r>
        <w:rPr>
          <w:rFonts w:ascii="Arial" w:hAnsi="Arial" w:cs="Arial"/>
          <w:b/>
          <w:sz w:val="24"/>
          <w:szCs w:val="24"/>
        </w:rPr>
        <w:br w:type="page"/>
      </w:r>
    </w:p>
    <w:p w14:paraId="6F1FAFE7" w14:textId="6A0A0CE7" w:rsidR="00665808" w:rsidRPr="009C1FE5" w:rsidRDefault="00665808" w:rsidP="00665808">
      <w:pPr>
        <w:pStyle w:val="Default"/>
        <w:ind w:left="2124" w:hanging="2124"/>
        <w:jc w:val="both"/>
        <w:rPr>
          <w:b/>
          <w:bCs/>
          <w:sz w:val="22"/>
          <w:szCs w:val="22"/>
          <w:lang w:eastAsia="es-ES_tradnl"/>
        </w:rPr>
      </w:pPr>
      <w:r w:rsidRPr="00FB05F8">
        <w:rPr>
          <w:b/>
          <w:bCs/>
          <w:sz w:val="22"/>
          <w:szCs w:val="22"/>
          <w:highlight w:val="lightGray"/>
          <w:lang w:eastAsia="es-ES_tradnl"/>
        </w:rPr>
        <w:lastRenderedPageBreak/>
        <w:t>ASEGURADORA 1</w:t>
      </w:r>
      <w:r>
        <w:rPr>
          <w:b/>
          <w:bCs/>
          <w:sz w:val="22"/>
          <w:szCs w:val="22"/>
          <w:lang w:eastAsia="es-ES_tradnl"/>
        </w:rPr>
        <w:t xml:space="preserve"> </w:t>
      </w:r>
    </w:p>
    <w:p w14:paraId="5D20EE7E" w14:textId="77777777" w:rsidR="00247608" w:rsidRDefault="00247608" w:rsidP="00665808">
      <w:pPr>
        <w:spacing w:line="240" w:lineRule="auto"/>
        <w:ind w:left="360"/>
        <w:jc w:val="both"/>
        <w:rPr>
          <w:rFonts w:ascii="Arial" w:hAnsi="Arial" w:cs="Arial"/>
        </w:rPr>
      </w:pPr>
    </w:p>
    <w:p w14:paraId="6026EF3B" w14:textId="70DEAD14" w:rsidR="00665808" w:rsidRDefault="00665808" w:rsidP="00665808">
      <w:pPr>
        <w:pStyle w:val="Prrafodelista"/>
        <w:numPr>
          <w:ilvl w:val="0"/>
          <w:numId w:val="30"/>
        </w:numPr>
        <w:spacing w:line="240" w:lineRule="auto"/>
        <w:ind w:left="720"/>
        <w:jc w:val="both"/>
        <w:rPr>
          <w:rFonts w:ascii="Arial" w:hAnsi="Arial" w:cs="Arial"/>
        </w:rPr>
      </w:pPr>
      <w:r w:rsidRPr="00665808">
        <w:rPr>
          <w:rFonts w:ascii="Arial" w:hAnsi="Arial" w:cs="Arial"/>
        </w:rPr>
        <w:t>Para la entrega de los certificados individuales de los clientes, agradecemos confirmar si la entidad realiza la entrega o es la compañía, Agradecemos a la entidad confirmar el proceso de entrega de certificado individual a los asegurados, saber si todos los asegurados actuales cuentan con correo electrónico para el envío de certificado y condicionado.</w:t>
      </w:r>
    </w:p>
    <w:p w14:paraId="7226F0B8" w14:textId="7B00BBB7" w:rsidR="00996A11" w:rsidRPr="00EE4A40" w:rsidRDefault="00EE4A40" w:rsidP="00EE4A40">
      <w:pPr>
        <w:ind w:left="708"/>
        <w:jc w:val="both"/>
        <w:rPr>
          <w:rFonts w:ascii="Arial" w:eastAsia="Times New Roman" w:hAnsi="Arial" w:cs="Arial"/>
          <w:i/>
          <w:color w:val="7F7F7F" w:themeColor="text1" w:themeTint="80"/>
          <w:lang w:eastAsia="es-CO"/>
        </w:rPr>
      </w:pPr>
      <w:r w:rsidRPr="00EE4A40">
        <w:rPr>
          <w:rFonts w:ascii="Arial" w:eastAsia="Times New Roman" w:hAnsi="Arial" w:cs="Arial"/>
          <w:b/>
          <w:bCs/>
          <w:iCs/>
          <w:lang w:eastAsia="es-CO"/>
        </w:rPr>
        <w:t xml:space="preserve">Respuesta: </w:t>
      </w:r>
      <w:r w:rsidRPr="00EE4A40">
        <w:rPr>
          <w:rFonts w:ascii="Arial" w:eastAsia="Times New Roman" w:hAnsi="Arial" w:cs="Arial"/>
          <w:i/>
          <w:color w:val="7F7F7F" w:themeColor="text1" w:themeTint="80"/>
          <w:lang w:eastAsia="es-CO"/>
        </w:rPr>
        <w:t>Coltefinanciera indica que la aseguradora seleccionada, será la responsable de remitir</w:t>
      </w:r>
      <w:r>
        <w:rPr>
          <w:rFonts w:ascii="Arial" w:eastAsia="Times New Roman" w:hAnsi="Arial" w:cs="Arial"/>
          <w:i/>
          <w:color w:val="7F7F7F" w:themeColor="text1" w:themeTint="80"/>
          <w:lang w:eastAsia="es-CO"/>
        </w:rPr>
        <w:t xml:space="preserve"> los certificados </w:t>
      </w:r>
      <w:r w:rsidRPr="00EE4A40">
        <w:rPr>
          <w:rFonts w:ascii="Arial" w:eastAsia="Times New Roman" w:hAnsi="Arial" w:cs="Arial"/>
          <w:i/>
          <w:color w:val="7F7F7F" w:themeColor="text1" w:themeTint="80"/>
          <w:lang w:eastAsia="es-CO"/>
        </w:rPr>
        <w:t>individual</w:t>
      </w:r>
      <w:r>
        <w:rPr>
          <w:rFonts w:ascii="Arial" w:eastAsia="Times New Roman" w:hAnsi="Arial" w:cs="Arial"/>
          <w:i/>
          <w:color w:val="7F7F7F" w:themeColor="text1" w:themeTint="80"/>
          <w:lang w:eastAsia="es-CO"/>
        </w:rPr>
        <w:t>es a cada cliente</w:t>
      </w:r>
      <w:r w:rsidRPr="00EE4A40">
        <w:rPr>
          <w:rFonts w:ascii="Arial" w:eastAsia="Times New Roman" w:hAnsi="Arial" w:cs="Arial"/>
          <w:i/>
          <w:color w:val="7F7F7F" w:themeColor="text1" w:themeTint="80"/>
          <w:lang w:eastAsia="es-CO"/>
        </w:rPr>
        <w:t>.</w:t>
      </w:r>
    </w:p>
    <w:p w14:paraId="006B57A3" w14:textId="5F383B72" w:rsidR="00EE4A40" w:rsidRPr="00EE4A40" w:rsidRDefault="00665808" w:rsidP="00EE4A40">
      <w:pPr>
        <w:pStyle w:val="Prrafodelista"/>
        <w:numPr>
          <w:ilvl w:val="0"/>
          <w:numId w:val="30"/>
        </w:numPr>
        <w:spacing w:line="240" w:lineRule="auto"/>
        <w:ind w:left="720"/>
        <w:jc w:val="both"/>
        <w:rPr>
          <w:rFonts w:ascii="Arial" w:hAnsi="Arial" w:cs="Arial"/>
        </w:rPr>
      </w:pPr>
      <w:r w:rsidRPr="00665808">
        <w:rPr>
          <w:rFonts w:ascii="Arial" w:hAnsi="Arial" w:cs="Arial"/>
        </w:rPr>
        <w:t xml:space="preserve">"Agradecemos por favor confirmar si la cartera en mora (pago de prima) es asumida por la Entidad e indicar cuantos días de mora manejan? </w:t>
      </w:r>
    </w:p>
    <w:p w14:paraId="3DA40F90" w14:textId="63D26127" w:rsidR="00EE4A40" w:rsidRPr="00F102E7" w:rsidRDefault="00EE4A40" w:rsidP="00A54342">
      <w:pPr>
        <w:ind w:left="708"/>
        <w:jc w:val="both"/>
        <w:rPr>
          <w:rFonts w:ascii="Arial" w:eastAsia="Times New Roman" w:hAnsi="Arial" w:cs="Arial"/>
          <w:i/>
          <w:color w:val="7F7F7F" w:themeColor="text1" w:themeTint="80"/>
          <w:lang w:eastAsia="es-CO"/>
        </w:rPr>
      </w:pPr>
      <w:r w:rsidRPr="00EE4A40">
        <w:rPr>
          <w:rFonts w:ascii="Arial" w:eastAsia="Times New Roman" w:hAnsi="Arial" w:cs="Arial"/>
          <w:b/>
          <w:bCs/>
          <w:iCs/>
          <w:lang w:eastAsia="es-CO"/>
        </w:rPr>
        <w:t xml:space="preserve">Respuesta: </w:t>
      </w:r>
      <w:r w:rsidRPr="00EE4A40">
        <w:rPr>
          <w:rFonts w:ascii="Arial" w:eastAsia="Times New Roman" w:hAnsi="Arial" w:cs="Arial"/>
          <w:i/>
          <w:color w:val="7F7F7F" w:themeColor="text1" w:themeTint="80"/>
          <w:lang w:eastAsia="es-CO"/>
        </w:rPr>
        <w:t xml:space="preserve">Coltefinanciera indica que </w:t>
      </w:r>
      <w:r w:rsidR="00F102E7">
        <w:rPr>
          <w:rFonts w:ascii="Arial" w:eastAsia="Times New Roman" w:hAnsi="Arial" w:cs="Arial"/>
          <w:i/>
          <w:color w:val="7F7F7F" w:themeColor="text1" w:themeTint="80"/>
          <w:lang w:eastAsia="es-CO"/>
        </w:rPr>
        <w:t>la entidad mantiene el pago de la prima, mientras el cliente se encuentre en mora.</w:t>
      </w:r>
    </w:p>
    <w:p w14:paraId="091ABFB0" w14:textId="77777777" w:rsidR="00665808" w:rsidRDefault="00665808" w:rsidP="00665808">
      <w:pPr>
        <w:pStyle w:val="Prrafodelista"/>
        <w:numPr>
          <w:ilvl w:val="0"/>
          <w:numId w:val="30"/>
        </w:numPr>
        <w:spacing w:line="240" w:lineRule="auto"/>
        <w:ind w:left="720"/>
        <w:jc w:val="both"/>
        <w:rPr>
          <w:rFonts w:ascii="Arial" w:hAnsi="Arial" w:cs="Arial"/>
        </w:rPr>
      </w:pPr>
      <w:r w:rsidRPr="00665808">
        <w:rPr>
          <w:rFonts w:ascii="Arial" w:hAnsi="Arial" w:cs="Arial"/>
        </w:rPr>
        <w:t>Solicitamos confirmar el proceso actual de cartera castigada."</w:t>
      </w:r>
    </w:p>
    <w:p w14:paraId="6D171C7C" w14:textId="77777777" w:rsidR="00323D13" w:rsidRPr="00323D13" w:rsidRDefault="00323D13" w:rsidP="00A54342">
      <w:pPr>
        <w:ind w:left="708"/>
        <w:jc w:val="both"/>
        <w:rPr>
          <w:rFonts w:ascii="Arial" w:eastAsia="Times New Roman" w:hAnsi="Arial" w:cs="Arial"/>
          <w:i/>
          <w:color w:val="7F7F7F" w:themeColor="text1" w:themeTint="80"/>
          <w:lang w:eastAsia="es-CO"/>
        </w:rPr>
      </w:pPr>
      <w:r w:rsidRPr="00323D13">
        <w:rPr>
          <w:rFonts w:ascii="Arial" w:eastAsia="Times New Roman" w:hAnsi="Arial" w:cs="Arial"/>
          <w:b/>
          <w:bCs/>
          <w:iCs/>
          <w:lang w:eastAsia="es-CO"/>
        </w:rPr>
        <w:t xml:space="preserve">Respuesta: </w:t>
      </w:r>
      <w:r w:rsidRPr="00323D13">
        <w:rPr>
          <w:rFonts w:ascii="Arial" w:eastAsia="Times New Roman" w:hAnsi="Arial" w:cs="Arial"/>
          <w:i/>
          <w:color w:val="7F7F7F" w:themeColor="text1" w:themeTint="80"/>
          <w:lang w:eastAsia="es-CO"/>
        </w:rPr>
        <w:t>Coltefinanciera indica que la entidad mantiene el pago de la prima, mientras el cliente se encuentre en mora.</w:t>
      </w:r>
    </w:p>
    <w:p w14:paraId="623882A0" w14:textId="42E073AE" w:rsidR="00665808" w:rsidRDefault="00665808" w:rsidP="00665808">
      <w:pPr>
        <w:pStyle w:val="Prrafodelista"/>
        <w:numPr>
          <w:ilvl w:val="0"/>
          <w:numId w:val="30"/>
        </w:numPr>
        <w:spacing w:line="240" w:lineRule="auto"/>
        <w:ind w:left="720"/>
        <w:jc w:val="both"/>
        <w:rPr>
          <w:rFonts w:ascii="Arial" w:hAnsi="Arial" w:cs="Arial"/>
        </w:rPr>
      </w:pPr>
      <w:r w:rsidRPr="00665808">
        <w:rPr>
          <w:rFonts w:ascii="Arial" w:hAnsi="Arial" w:cs="Arial"/>
        </w:rPr>
        <w:t>Agradecemos a la entidad aclarar los requisitos de admisibilidad que actualmente acompañan la colocación de la</w:t>
      </w:r>
      <w:r>
        <w:rPr>
          <w:rFonts w:ascii="Arial" w:hAnsi="Arial" w:cs="Arial"/>
        </w:rPr>
        <w:t>s</w:t>
      </w:r>
      <w:r w:rsidRPr="00665808">
        <w:rPr>
          <w:rFonts w:ascii="Arial" w:hAnsi="Arial" w:cs="Arial"/>
        </w:rPr>
        <w:t xml:space="preserve"> póliza</w:t>
      </w:r>
      <w:r>
        <w:rPr>
          <w:rFonts w:ascii="Arial" w:hAnsi="Arial" w:cs="Arial"/>
        </w:rPr>
        <w:t>s</w:t>
      </w:r>
      <w:r w:rsidRPr="00665808">
        <w:rPr>
          <w:rFonts w:ascii="Arial" w:hAnsi="Arial" w:cs="Arial"/>
        </w:rPr>
        <w:t>.</w:t>
      </w:r>
    </w:p>
    <w:p w14:paraId="4D024061" w14:textId="4593B41E" w:rsidR="00323D13" w:rsidRPr="00323D13" w:rsidRDefault="00323D13" w:rsidP="00A54342">
      <w:pPr>
        <w:ind w:left="708"/>
        <w:jc w:val="both"/>
        <w:rPr>
          <w:rFonts w:ascii="Arial" w:eastAsia="Times New Roman" w:hAnsi="Arial" w:cs="Arial"/>
          <w:i/>
          <w:color w:val="7F7F7F" w:themeColor="text1" w:themeTint="80"/>
          <w:lang w:eastAsia="es-CO"/>
        </w:rPr>
      </w:pPr>
      <w:r w:rsidRPr="00323D13">
        <w:rPr>
          <w:rFonts w:ascii="Arial" w:eastAsia="Times New Roman" w:hAnsi="Arial" w:cs="Arial"/>
          <w:b/>
          <w:bCs/>
          <w:iCs/>
          <w:lang w:eastAsia="es-CO"/>
        </w:rPr>
        <w:t xml:space="preserve">Respuesta: </w:t>
      </w:r>
      <w:r w:rsidRPr="00323D13">
        <w:rPr>
          <w:rFonts w:ascii="Arial" w:eastAsia="Times New Roman" w:hAnsi="Arial" w:cs="Arial"/>
          <w:i/>
          <w:color w:val="7F7F7F" w:themeColor="text1" w:themeTint="80"/>
          <w:lang w:eastAsia="es-CO"/>
        </w:rPr>
        <w:t xml:space="preserve">Coltefinanciera indica que </w:t>
      </w:r>
      <w:r w:rsidR="00A54342">
        <w:rPr>
          <w:rFonts w:ascii="Arial" w:eastAsia="Times New Roman" w:hAnsi="Arial" w:cs="Arial"/>
          <w:i/>
          <w:color w:val="7F7F7F" w:themeColor="text1" w:themeTint="80"/>
          <w:lang w:eastAsia="es-CO"/>
        </w:rPr>
        <w:t xml:space="preserve">los requisitos se encuentran definidos en el </w:t>
      </w:r>
      <w:r w:rsidR="00A54342" w:rsidRPr="00A54342">
        <w:rPr>
          <w:rFonts w:ascii="Arial" w:eastAsia="Times New Roman" w:hAnsi="Arial" w:cs="Arial"/>
          <w:i/>
          <w:color w:val="7F7F7F" w:themeColor="text1" w:themeTint="80"/>
          <w:lang w:eastAsia="es-CO"/>
        </w:rPr>
        <w:t>Anexo No. 4.1</w:t>
      </w:r>
      <w:r w:rsidR="00A54342">
        <w:rPr>
          <w:rFonts w:ascii="Arial" w:eastAsia="Times New Roman" w:hAnsi="Arial" w:cs="Arial"/>
          <w:i/>
          <w:color w:val="7F7F7F" w:themeColor="text1" w:themeTint="80"/>
          <w:lang w:eastAsia="es-CO"/>
        </w:rPr>
        <w:t xml:space="preserve"> </w:t>
      </w:r>
      <w:r w:rsidR="00A54342" w:rsidRPr="00A54342">
        <w:rPr>
          <w:rFonts w:ascii="Arial" w:eastAsia="Times New Roman" w:hAnsi="Arial" w:cs="Arial"/>
          <w:i/>
          <w:color w:val="7F7F7F" w:themeColor="text1" w:themeTint="80"/>
          <w:lang w:eastAsia="es-CO"/>
        </w:rPr>
        <w:t>Coberturas Seguro de Vida Grupo Deudores.</w:t>
      </w:r>
    </w:p>
    <w:p w14:paraId="2CF81D1A" w14:textId="77777777" w:rsidR="00665808" w:rsidRDefault="00665808" w:rsidP="00665808">
      <w:pPr>
        <w:pStyle w:val="Prrafodelista"/>
        <w:numPr>
          <w:ilvl w:val="0"/>
          <w:numId w:val="30"/>
        </w:numPr>
        <w:spacing w:line="240" w:lineRule="auto"/>
        <w:ind w:left="720"/>
        <w:jc w:val="both"/>
        <w:rPr>
          <w:rFonts w:ascii="Arial" w:hAnsi="Arial" w:cs="Arial"/>
        </w:rPr>
      </w:pPr>
      <w:r w:rsidRPr="00665808">
        <w:rPr>
          <w:rFonts w:ascii="Arial" w:hAnsi="Arial" w:cs="Arial"/>
        </w:rPr>
        <w:t>Agradecemos a la entidad confirmar los ANS en el pago de siniestros que trae la cuenta actualmente</w:t>
      </w:r>
    </w:p>
    <w:p w14:paraId="2B5FC954" w14:textId="5E5B9BD7" w:rsidR="00A54342" w:rsidRDefault="00A54342" w:rsidP="001449A9">
      <w:pPr>
        <w:autoSpaceDE w:val="0"/>
        <w:autoSpaceDN w:val="0"/>
        <w:adjustRightInd w:val="0"/>
        <w:spacing w:after="0" w:line="240" w:lineRule="auto"/>
        <w:ind w:left="708"/>
        <w:jc w:val="both"/>
        <w:rPr>
          <w:rFonts w:ascii="Arial" w:hAnsi="Arial" w:cs="Arial"/>
          <w:color w:val="000000"/>
          <w:lang w:val="es-CO" w:eastAsia="es-ES_tradnl"/>
        </w:rPr>
      </w:pPr>
      <w:r w:rsidRPr="00A54342">
        <w:rPr>
          <w:rFonts w:ascii="Arial" w:eastAsia="Times New Roman" w:hAnsi="Arial" w:cs="Arial"/>
          <w:b/>
          <w:bCs/>
          <w:iCs/>
          <w:lang w:eastAsia="es-CO"/>
        </w:rPr>
        <w:t xml:space="preserve">Respuesta: </w:t>
      </w:r>
      <w:r w:rsidRPr="00A54342">
        <w:rPr>
          <w:rFonts w:ascii="Arial" w:eastAsia="Times New Roman" w:hAnsi="Arial" w:cs="Arial"/>
          <w:i/>
          <w:color w:val="7F7F7F" w:themeColor="text1" w:themeTint="80"/>
          <w:lang w:eastAsia="es-CO"/>
        </w:rPr>
        <w:t>Coltefinanciera indica que cada aseguradora es libre de presentar los ANS en el formato que utilizan en la actualidad, y donde se tengan claramente definidos los responsables, canales y tiempos de atención para cada una de las actividades y procesos derivados de la operación y administración de la cuenta entre otros: siniestros, novedades, ingresos, cobros y demás.</w:t>
      </w:r>
    </w:p>
    <w:p w14:paraId="09BC5B35" w14:textId="77777777" w:rsidR="001449A9" w:rsidRPr="001449A9" w:rsidRDefault="001449A9" w:rsidP="001449A9">
      <w:pPr>
        <w:autoSpaceDE w:val="0"/>
        <w:autoSpaceDN w:val="0"/>
        <w:adjustRightInd w:val="0"/>
        <w:spacing w:after="0" w:line="240" w:lineRule="auto"/>
        <w:ind w:left="708"/>
        <w:jc w:val="both"/>
        <w:rPr>
          <w:rFonts w:ascii="Arial" w:hAnsi="Arial" w:cs="Arial"/>
          <w:color w:val="000000"/>
          <w:lang w:val="es-CO" w:eastAsia="es-ES_tradnl"/>
        </w:rPr>
      </w:pPr>
    </w:p>
    <w:p w14:paraId="4A823288" w14:textId="2015FD0A" w:rsidR="00A54342" w:rsidRPr="00784C80" w:rsidRDefault="00665808" w:rsidP="00784C80">
      <w:pPr>
        <w:pStyle w:val="Prrafodelista"/>
        <w:numPr>
          <w:ilvl w:val="0"/>
          <w:numId w:val="30"/>
        </w:numPr>
        <w:spacing w:line="240" w:lineRule="auto"/>
        <w:ind w:left="720"/>
        <w:jc w:val="both"/>
        <w:rPr>
          <w:rFonts w:ascii="Arial" w:hAnsi="Arial" w:cs="Arial"/>
        </w:rPr>
      </w:pPr>
      <w:r w:rsidRPr="00665808">
        <w:rPr>
          <w:rFonts w:ascii="Arial" w:hAnsi="Arial" w:cs="Arial"/>
        </w:rPr>
        <w:t>Agradecemos a la entidad informar las calificaciones o ponderaciones que tendrá cada criterio en la evaluación.</w:t>
      </w:r>
    </w:p>
    <w:p w14:paraId="3CAA6295" w14:textId="77777777" w:rsidR="00E73787" w:rsidRPr="00E73787" w:rsidRDefault="00E73787" w:rsidP="00E73787">
      <w:pPr>
        <w:spacing w:after="0" w:line="240" w:lineRule="auto"/>
        <w:ind w:left="708"/>
        <w:jc w:val="both"/>
        <w:rPr>
          <w:rFonts w:ascii="Arial" w:eastAsia="Times New Roman" w:hAnsi="Arial" w:cs="Arial"/>
          <w:i/>
          <w:color w:val="7F7F7F" w:themeColor="text1" w:themeTint="80"/>
          <w:lang w:eastAsia="es-CO"/>
        </w:rPr>
      </w:pPr>
      <w:r w:rsidRPr="00E73787">
        <w:rPr>
          <w:rFonts w:ascii="Arial" w:eastAsia="Times New Roman" w:hAnsi="Arial" w:cs="Arial"/>
          <w:b/>
          <w:bCs/>
          <w:iCs/>
          <w:lang w:eastAsia="es-CO"/>
        </w:rPr>
        <w:t xml:space="preserve">Respuesta: </w:t>
      </w:r>
      <w:r w:rsidRPr="00E73787">
        <w:rPr>
          <w:rFonts w:ascii="Arial" w:eastAsia="Times New Roman" w:hAnsi="Arial" w:cs="Arial"/>
          <w:i/>
          <w:color w:val="7F7F7F" w:themeColor="text1" w:themeTint="80"/>
          <w:lang w:eastAsia="es-CO"/>
        </w:rPr>
        <w:t>Coltefinanciera indica que esto se encuentra definido en el numeral 16.2.   PROCEDIMIENTO DE CALIFICACIÓN del pliego de condiciones.</w:t>
      </w:r>
    </w:p>
    <w:p w14:paraId="0B475485" w14:textId="77777777" w:rsidR="00A54342" w:rsidRPr="00A54342" w:rsidRDefault="00A54342" w:rsidP="00A54342">
      <w:pPr>
        <w:spacing w:line="240" w:lineRule="auto"/>
        <w:jc w:val="both"/>
        <w:rPr>
          <w:rFonts w:ascii="Arial" w:hAnsi="Arial" w:cs="Arial"/>
        </w:rPr>
      </w:pPr>
    </w:p>
    <w:p w14:paraId="4D5F5C11" w14:textId="77777777" w:rsidR="00171227" w:rsidRDefault="00665808" w:rsidP="00171227">
      <w:pPr>
        <w:pStyle w:val="Prrafodelista"/>
        <w:numPr>
          <w:ilvl w:val="0"/>
          <w:numId w:val="30"/>
        </w:numPr>
        <w:spacing w:line="240" w:lineRule="auto"/>
        <w:ind w:left="720"/>
        <w:jc w:val="both"/>
        <w:rPr>
          <w:rFonts w:ascii="Arial" w:hAnsi="Arial" w:cs="Arial"/>
        </w:rPr>
      </w:pPr>
      <w:r w:rsidRPr="00665808">
        <w:rPr>
          <w:rFonts w:ascii="Arial" w:hAnsi="Arial" w:cs="Arial"/>
        </w:rPr>
        <w:lastRenderedPageBreak/>
        <w:t>Con el objetivo de realizar el análisis de la cartera, agradecemos a la entidad nos facilite estadísticas de cada cliente de los últimos 5 años, con corte al mes de noviembre de 2025 incluyendo: cantidad de asegurados, valor asegurado,</w:t>
      </w:r>
      <w:r>
        <w:rPr>
          <w:rFonts w:ascii="Arial" w:hAnsi="Arial" w:cs="Arial"/>
        </w:rPr>
        <w:t xml:space="preserve"> </w:t>
      </w:r>
      <w:r w:rsidRPr="00665808">
        <w:rPr>
          <w:rFonts w:ascii="Arial" w:hAnsi="Arial" w:cs="Arial"/>
        </w:rPr>
        <w:t>fecha de nacimiento, genero, edad, fecha de desembolso, fecha inicio y fecha fin del desembolso, valor asegurado, tasa mensual, créditos con extra prima, saldo.</w:t>
      </w:r>
    </w:p>
    <w:p w14:paraId="0180ED0E" w14:textId="77777777" w:rsidR="00171227" w:rsidRDefault="00171227" w:rsidP="00171227">
      <w:pPr>
        <w:pStyle w:val="Prrafodelista"/>
        <w:spacing w:line="240" w:lineRule="auto"/>
        <w:jc w:val="both"/>
        <w:rPr>
          <w:rFonts w:ascii="Arial" w:hAnsi="Arial" w:cs="Arial"/>
        </w:rPr>
      </w:pPr>
    </w:p>
    <w:p w14:paraId="531E7FA7" w14:textId="0DD67049" w:rsidR="00784C80" w:rsidRDefault="00784C80" w:rsidP="00171227">
      <w:pPr>
        <w:pStyle w:val="Prrafodelista"/>
        <w:spacing w:line="240" w:lineRule="auto"/>
        <w:jc w:val="both"/>
        <w:rPr>
          <w:rFonts w:ascii="Arial" w:eastAsia="Times New Roman" w:hAnsi="Arial" w:cs="Arial"/>
          <w:i/>
          <w:color w:val="7F7F7F" w:themeColor="text1" w:themeTint="80"/>
          <w:lang w:eastAsia="es-CO"/>
        </w:rPr>
      </w:pPr>
      <w:r w:rsidRPr="00171227">
        <w:rPr>
          <w:rFonts w:ascii="Arial" w:eastAsia="Times New Roman" w:hAnsi="Arial" w:cs="Arial"/>
          <w:b/>
          <w:bCs/>
          <w:iCs/>
          <w:lang w:eastAsia="es-CO"/>
        </w:rPr>
        <w:t xml:space="preserve">Respuesta: </w:t>
      </w:r>
      <w:r w:rsidRPr="00171227">
        <w:rPr>
          <w:rFonts w:ascii="Arial" w:eastAsia="Times New Roman" w:hAnsi="Arial" w:cs="Arial"/>
          <w:i/>
          <w:color w:val="7F7F7F" w:themeColor="text1" w:themeTint="80"/>
          <w:lang w:eastAsia="es-CO"/>
        </w:rPr>
        <w:t xml:space="preserve">Coltefinanciera informa que </w:t>
      </w:r>
      <w:r w:rsidRPr="00171227">
        <w:rPr>
          <w:rFonts w:ascii="Arial" w:eastAsia="Times New Roman" w:hAnsi="Arial" w:cs="Arial"/>
          <w:i/>
          <w:color w:val="7F7F7F" w:themeColor="text1" w:themeTint="80"/>
          <w:lang w:eastAsia="es-CO"/>
        </w:rPr>
        <w:t xml:space="preserve">se remite </w:t>
      </w:r>
      <w:r w:rsidR="00171227">
        <w:rPr>
          <w:rFonts w:ascii="Arial" w:eastAsia="Times New Roman" w:hAnsi="Arial" w:cs="Arial"/>
          <w:i/>
          <w:color w:val="7F7F7F" w:themeColor="text1" w:themeTint="80"/>
          <w:lang w:eastAsia="es-CO"/>
        </w:rPr>
        <w:t xml:space="preserve">a cada aseguradora la </w:t>
      </w:r>
      <w:r w:rsidR="00171227" w:rsidRPr="00171227">
        <w:rPr>
          <w:rFonts w:ascii="Arial" w:eastAsia="Times New Roman" w:hAnsi="Arial" w:cs="Arial"/>
          <w:i/>
          <w:color w:val="7F7F7F" w:themeColor="text1" w:themeTint="80"/>
          <w:lang w:eastAsia="es-CO"/>
        </w:rPr>
        <w:t>información necesaria para cotizar.</w:t>
      </w:r>
    </w:p>
    <w:p w14:paraId="332BADC2" w14:textId="77777777" w:rsidR="00171227" w:rsidRPr="00784C80" w:rsidRDefault="00171227" w:rsidP="00171227">
      <w:pPr>
        <w:pStyle w:val="Prrafodelista"/>
        <w:spacing w:line="240" w:lineRule="auto"/>
        <w:jc w:val="both"/>
        <w:rPr>
          <w:rFonts w:ascii="Arial" w:hAnsi="Arial" w:cs="Arial"/>
        </w:rPr>
      </w:pPr>
    </w:p>
    <w:p w14:paraId="32BAC262" w14:textId="4C2C3B0A" w:rsidR="00665808" w:rsidRDefault="00665808" w:rsidP="00665808">
      <w:pPr>
        <w:pStyle w:val="Prrafodelista"/>
        <w:numPr>
          <w:ilvl w:val="0"/>
          <w:numId w:val="30"/>
        </w:numPr>
        <w:spacing w:line="240" w:lineRule="auto"/>
        <w:ind w:left="720"/>
        <w:jc w:val="both"/>
        <w:rPr>
          <w:rFonts w:ascii="Arial" w:hAnsi="Arial" w:cs="Arial"/>
        </w:rPr>
      </w:pPr>
      <w:r w:rsidRPr="00665808">
        <w:rPr>
          <w:rFonts w:ascii="Arial" w:hAnsi="Arial" w:cs="Arial"/>
        </w:rPr>
        <w:t>Agradecemos informar siniestralidad de cada cliente de los últimos 3 años, con corte al mes de noviembre de 2025 incluyendo: la fecha de aviso, fecha de reporte a la aseguradora, cobertura, fecha de siniestro, monto pagado, monto en reserva, monto objetado, estado de la reclamación, causa, fecha de nacimiento, stock al que pertenece, fecha de desembolso.</w:t>
      </w:r>
    </w:p>
    <w:p w14:paraId="73C845AD" w14:textId="5E4CD78C" w:rsidR="00171227" w:rsidRPr="00171227" w:rsidRDefault="00171227" w:rsidP="00171227">
      <w:pPr>
        <w:spacing w:line="240" w:lineRule="auto"/>
        <w:ind w:left="708"/>
        <w:jc w:val="both"/>
        <w:rPr>
          <w:rFonts w:ascii="Arial" w:eastAsia="Times New Roman" w:hAnsi="Arial" w:cs="Arial"/>
          <w:i/>
          <w:color w:val="7F7F7F" w:themeColor="text1" w:themeTint="80"/>
          <w:lang w:eastAsia="es-CO"/>
        </w:rPr>
      </w:pPr>
      <w:r w:rsidRPr="00171227">
        <w:rPr>
          <w:rFonts w:ascii="Arial" w:eastAsia="Times New Roman" w:hAnsi="Arial" w:cs="Arial"/>
          <w:b/>
          <w:bCs/>
          <w:iCs/>
          <w:lang w:eastAsia="es-CO"/>
        </w:rPr>
        <w:t xml:space="preserve">Respuesta: </w:t>
      </w:r>
      <w:r w:rsidRPr="00171227">
        <w:rPr>
          <w:rFonts w:ascii="Arial" w:eastAsia="Times New Roman" w:hAnsi="Arial" w:cs="Arial"/>
          <w:i/>
          <w:color w:val="7F7F7F" w:themeColor="text1" w:themeTint="80"/>
          <w:lang w:eastAsia="es-CO"/>
        </w:rPr>
        <w:t>Coltefinanciera informa que se remite a cada aseguradora la información necesaria para cotizar.</w:t>
      </w:r>
    </w:p>
    <w:p w14:paraId="41C006E3" w14:textId="24B69211" w:rsidR="00665808" w:rsidRDefault="00665808" w:rsidP="00665808">
      <w:pPr>
        <w:pStyle w:val="Prrafodelista"/>
        <w:numPr>
          <w:ilvl w:val="0"/>
          <w:numId w:val="30"/>
        </w:numPr>
        <w:spacing w:line="240" w:lineRule="auto"/>
        <w:ind w:left="720"/>
        <w:jc w:val="both"/>
        <w:rPr>
          <w:rFonts w:ascii="Arial" w:hAnsi="Arial" w:cs="Arial"/>
        </w:rPr>
      </w:pPr>
      <w:r w:rsidRPr="00665808">
        <w:rPr>
          <w:rFonts w:ascii="Arial" w:hAnsi="Arial" w:cs="Arial"/>
        </w:rPr>
        <w:t>Por favor aclarar como es el proceso actual en caso de pago remanente a beneficiarios teniendo en cuenta que la entidad solicita que la compañía aseguradora le pague este valor directo a Banco y ellos se encargan de realizar el proceso. Como queda cubierta la compañía aseguradora ante una futura reclamación por parte de un Beneficiario</w:t>
      </w:r>
    </w:p>
    <w:p w14:paraId="43AA36BE" w14:textId="1AFE864A" w:rsidR="00171227" w:rsidRPr="00C5149A" w:rsidRDefault="000F401A" w:rsidP="00C5149A">
      <w:pPr>
        <w:spacing w:line="240" w:lineRule="auto"/>
        <w:ind w:left="708"/>
        <w:jc w:val="both"/>
        <w:rPr>
          <w:rFonts w:ascii="Arial" w:eastAsia="Times New Roman" w:hAnsi="Arial" w:cs="Arial"/>
          <w:i/>
          <w:color w:val="7F7F7F" w:themeColor="text1" w:themeTint="80"/>
          <w:lang w:eastAsia="es-CO"/>
        </w:rPr>
      </w:pPr>
      <w:r w:rsidRPr="000F401A">
        <w:rPr>
          <w:rFonts w:ascii="Arial" w:eastAsia="Times New Roman" w:hAnsi="Arial" w:cs="Arial"/>
          <w:b/>
          <w:bCs/>
          <w:iCs/>
          <w:lang w:eastAsia="es-CO"/>
        </w:rPr>
        <w:t xml:space="preserve">Respuesta: </w:t>
      </w:r>
      <w:r w:rsidRPr="000F401A">
        <w:rPr>
          <w:rFonts w:ascii="Arial" w:eastAsia="Times New Roman" w:hAnsi="Arial" w:cs="Arial"/>
          <w:i/>
          <w:color w:val="7F7F7F" w:themeColor="text1" w:themeTint="80"/>
          <w:lang w:eastAsia="es-CO"/>
        </w:rPr>
        <w:t xml:space="preserve">Coltefinanciera informa que </w:t>
      </w:r>
      <w:r>
        <w:rPr>
          <w:rFonts w:ascii="Arial" w:eastAsia="Times New Roman" w:hAnsi="Arial" w:cs="Arial"/>
          <w:i/>
          <w:color w:val="7F7F7F" w:themeColor="text1" w:themeTint="80"/>
          <w:lang w:eastAsia="es-CO"/>
        </w:rPr>
        <w:t xml:space="preserve">el </w:t>
      </w:r>
      <w:r w:rsidRPr="00C5149A">
        <w:rPr>
          <w:rFonts w:ascii="Arial" w:eastAsia="Times New Roman" w:hAnsi="Arial" w:cs="Arial"/>
          <w:i/>
          <w:color w:val="7F7F7F" w:themeColor="text1" w:themeTint="80"/>
          <w:lang w:eastAsia="es-CO"/>
        </w:rPr>
        <w:t>pago remanente a beneficiarios</w:t>
      </w:r>
      <w:r w:rsidRPr="00C5149A">
        <w:rPr>
          <w:rFonts w:ascii="Arial" w:eastAsia="Times New Roman" w:hAnsi="Arial" w:cs="Arial"/>
          <w:i/>
          <w:color w:val="7F7F7F" w:themeColor="text1" w:themeTint="80"/>
          <w:lang w:eastAsia="es-CO"/>
        </w:rPr>
        <w:t xml:space="preserve"> lo realiza directamente la aseguradora.</w:t>
      </w:r>
    </w:p>
    <w:p w14:paraId="7ED511C5" w14:textId="77777777" w:rsidR="00665808" w:rsidRDefault="00665808" w:rsidP="00665808">
      <w:pPr>
        <w:pStyle w:val="Prrafodelista"/>
        <w:numPr>
          <w:ilvl w:val="0"/>
          <w:numId w:val="30"/>
        </w:numPr>
        <w:spacing w:line="240" w:lineRule="auto"/>
        <w:ind w:left="720"/>
        <w:jc w:val="both"/>
        <w:rPr>
          <w:rFonts w:ascii="Arial" w:hAnsi="Arial" w:cs="Arial"/>
        </w:rPr>
      </w:pPr>
      <w:r w:rsidRPr="00665808">
        <w:rPr>
          <w:rFonts w:ascii="Arial" w:hAnsi="Arial" w:cs="Arial"/>
        </w:rPr>
        <w:t>Agradecemos a la entidad informar cuales son los incentivos comerciales actuales, si cuentan con bolsa de pagos comerciales y saber el monto.</w:t>
      </w:r>
    </w:p>
    <w:p w14:paraId="03035D34" w14:textId="05F94F9F" w:rsidR="00C5149A" w:rsidRPr="005E23DB" w:rsidRDefault="00C5149A" w:rsidP="005E23DB">
      <w:pPr>
        <w:spacing w:line="240" w:lineRule="auto"/>
        <w:ind w:left="708"/>
        <w:jc w:val="both"/>
        <w:rPr>
          <w:rFonts w:ascii="Arial" w:eastAsia="Times New Roman" w:hAnsi="Arial" w:cs="Arial"/>
          <w:i/>
          <w:color w:val="7F7F7F" w:themeColor="text1" w:themeTint="80"/>
          <w:lang w:eastAsia="es-CO"/>
        </w:rPr>
      </w:pPr>
      <w:r w:rsidRPr="00C5149A">
        <w:rPr>
          <w:rFonts w:ascii="Arial" w:eastAsia="Times New Roman" w:hAnsi="Arial" w:cs="Arial"/>
          <w:b/>
          <w:bCs/>
          <w:iCs/>
          <w:lang w:eastAsia="es-CO"/>
        </w:rPr>
        <w:t xml:space="preserve">Respuesta: </w:t>
      </w:r>
      <w:r w:rsidRPr="00C5149A">
        <w:rPr>
          <w:rFonts w:ascii="Arial" w:eastAsia="Times New Roman" w:hAnsi="Arial" w:cs="Arial"/>
          <w:i/>
          <w:color w:val="7F7F7F" w:themeColor="text1" w:themeTint="80"/>
          <w:lang w:eastAsia="es-CO"/>
        </w:rPr>
        <w:t xml:space="preserve">Coltefinanciera informa que </w:t>
      </w:r>
      <w:r>
        <w:rPr>
          <w:rFonts w:ascii="Arial" w:eastAsia="Times New Roman" w:hAnsi="Arial" w:cs="Arial"/>
          <w:i/>
          <w:color w:val="7F7F7F" w:themeColor="text1" w:themeTint="80"/>
          <w:lang w:eastAsia="es-CO"/>
        </w:rPr>
        <w:t xml:space="preserve">no se tiene </w:t>
      </w:r>
      <w:r w:rsidR="005E23DB">
        <w:rPr>
          <w:rFonts w:ascii="Arial" w:eastAsia="Times New Roman" w:hAnsi="Arial" w:cs="Arial"/>
          <w:i/>
          <w:color w:val="7F7F7F" w:themeColor="text1" w:themeTint="80"/>
          <w:lang w:eastAsia="es-CO"/>
        </w:rPr>
        <w:t>pago de incentivos</w:t>
      </w:r>
      <w:r w:rsidR="00431528">
        <w:rPr>
          <w:rFonts w:ascii="Arial" w:eastAsia="Times New Roman" w:hAnsi="Arial" w:cs="Arial"/>
          <w:i/>
          <w:color w:val="7F7F7F" w:themeColor="text1" w:themeTint="80"/>
          <w:lang w:eastAsia="es-CO"/>
        </w:rPr>
        <w:t xml:space="preserve"> y se tiene una bolsa de pagos comerciales de $75 millones</w:t>
      </w:r>
      <w:r w:rsidR="00DD0858">
        <w:rPr>
          <w:rFonts w:ascii="Arial" w:eastAsia="Times New Roman" w:hAnsi="Arial" w:cs="Arial"/>
          <w:i/>
          <w:color w:val="7F7F7F" w:themeColor="text1" w:themeTint="80"/>
          <w:lang w:eastAsia="es-CO"/>
        </w:rPr>
        <w:t xml:space="preserve"> anuales</w:t>
      </w:r>
      <w:r w:rsidR="005E23DB">
        <w:rPr>
          <w:rFonts w:ascii="Arial" w:eastAsia="Times New Roman" w:hAnsi="Arial" w:cs="Arial"/>
          <w:i/>
          <w:color w:val="7F7F7F" w:themeColor="text1" w:themeTint="80"/>
          <w:lang w:eastAsia="es-CO"/>
        </w:rPr>
        <w:t>.</w:t>
      </w:r>
    </w:p>
    <w:p w14:paraId="4F17B491" w14:textId="77777777" w:rsidR="00665808" w:rsidRDefault="00665808" w:rsidP="00665808">
      <w:pPr>
        <w:pStyle w:val="Prrafodelista"/>
        <w:numPr>
          <w:ilvl w:val="0"/>
          <w:numId w:val="30"/>
        </w:numPr>
        <w:spacing w:line="240" w:lineRule="auto"/>
        <w:ind w:left="720"/>
        <w:jc w:val="both"/>
        <w:rPr>
          <w:rFonts w:ascii="Arial" w:hAnsi="Arial" w:cs="Arial"/>
        </w:rPr>
      </w:pPr>
      <w:r w:rsidRPr="00665808">
        <w:rPr>
          <w:rFonts w:ascii="Arial" w:hAnsi="Arial" w:cs="Arial"/>
        </w:rPr>
        <w:t>Solicitamos aclarar si las tarifas nuevas aplicaran para el stock y la cartera Nueva</w:t>
      </w:r>
    </w:p>
    <w:p w14:paraId="2D46C6A1" w14:textId="16AE2CE0" w:rsidR="005E23DB" w:rsidRPr="005E23DB" w:rsidRDefault="005E23DB" w:rsidP="005E23DB">
      <w:pPr>
        <w:spacing w:line="240" w:lineRule="auto"/>
        <w:ind w:left="708"/>
        <w:jc w:val="both"/>
        <w:rPr>
          <w:rFonts w:ascii="Arial" w:eastAsia="Times New Roman" w:hAnsi="Arial" w:cs="Arial"/>
          <w:i/>
          <w:color w:val="7F7F7F" w:themeColor="text1" w:themeTint="80"/>
          <w:lang w:eastAsia="es-CO"/>
        </w:rPr>
      </w:pPr>
      <w:r w:rsidRPr="005E23DB">
        <w:rPr>
          <w:rFonts w:ascii="Arial" w:eastAsia="Times New Roman" w:hAnsi="Arial" w:cs="Arial"/>
          <w:b/>
          <w:bCs/>
          <w:iCs/>
          <w:lang w:eastAsia="es-CO"/>
        </w:rPr>
        <w:t xml:space="preserve">Respuesta: </w:t>
      </w:r>
      <w:r w:rsidRPr="005E23DB">
        <w:rPr>
          <w:rFonts w:ascii="Arial" w:eastAsia="Times New Roman" w:hAnsi="Arial" w:cs="Arial"/>
          <w:i/>
          <w:color w:val="7F7F7F" w:themeColor="text1" w:themeTint="80"/>
          <w:lang w:eastAsia="es-CO"/>
        </w:rPr>
        <w:t xml:space="preserve">Coltefinanciera informa que no las tarifas nuevas aplicaran </w:t>
      </w:r>
      <w:r w:rsidRPr="005E23DB">
        <w:rPr>
          <w:rFonts w:ascii="Arial" w:eastAsia="Times New Roman" w:hAnsi="Arial" w:cs="Arial"/>
          <w:i/>
          <w:color w:val="7F7F7F" w:themeColor="text1" w:themeTint="80"/>
          <w:lang w:eastAsia="es-CO"/>
        </w:rPr>
        <w:t>solo para los nuevos clientes.</w:t>
      </w:r>
    </w:p>
    <w:p w14:paraId="5B76FE35" w14:textId="40994168" w:rsidR="00665808" w:rsidRDefault="00665808" w:rsidP="00665808">
      <w:pPr>
        <w:pStyle w:val="Prrafodelista"/>
        <w:numPr>
          <w:ilvl w:val="0"/>
          <w:numId w:val="30"/>
        </w:numPr>
        <w:spacing w:line="240" w:lineRule="auto"/>
        <w:ind w:left="720"/>
        <w:jc w:val="both"/>
        <w:rPr>
          <w:rFonts w:ascii="Arial" w:hAnsi="Arial" w:cs="Arial"/>
        </w:rPr>
      </w:pPr>
      <w:r w:rsidRPr="00665808">
        <w:rPr>
          <w:rFonts w:ascii="Arial" w:hAnsi="Arial" w:cs="Arial"/>
        </w:rPr>
        <w:t>Agradecemos a la entidad suministrar la proyección de colocación nueva mes a mes de 3 años para entender claramente la dinámica de crecimiento esperada en la cuenta</w:t>
      </w:r>
    </w:p>
    <w:p w14:paraId="0270DE90" w14:textId="77777777" w:rsidR="008F1FE1" w:rsidRPr="008F1FE1" w:rsidRDefault="008F1FE1" w:rsidP="008F1FE1">
      <w:pPr>
        <w:autoSpaceDE w:val="0"/>
        <w:autoSpaceDN w:val="0"/>
        <w:adjustRightInd w:val="0"/>
        <w:spacing w:after="0" w:line="240" w:lineRule="auto"/>
        <w:ind w:left="708"/>
        <w:jc w:val="both"/>
        <w:rPr>
          <w:rFonts w:ascii="Arial" w:eastAsia="Times New Roman" w:hAnsi="Arial" w:cs="Arial"/>
          <w:i/>
          <w:color w:val="7F7F7F" w:themeColor="text1" w:themeTint="80"/>
          <w:lang w:eastAsia="es-CO"/>
        </w:rPr>
      </w:pPr>
      <w:r w:rsidRPr="008F1FE1">
        <w:rPr>
          <w:rFonts w:ascii="Arial" w:eastAsia="Times New Roman" w:hAnsi="Arial" w:cs="Arial"/>
          <w:b/>
          <w:bCs/>
          <w:iCs/>
          <w:lang w:eastAsia="es-CO"/>
        </w:rPr>
        <w:t xml:space="preserve">Respuesta: </w:t>
      </w:r>
      <w:r w:rsidRPr="008F1FE1">
        <w:rPr>
          <w:rFonts w:ascii="Arial" w:eastAsia="Times New Roman" w:hAnsi="Arial" w:cs="Arial"/>
          <w:i/>
          <w:color w:val="7F7F7F" w:themeColor="text1" w:themeTint="80"/>
          <w:lang w:eastAsia="es-CO"/>
        </w:rPr>
        <w:t>Coltefinanciera indica que estima un crecimiento del 10% mensual en la facturación y valor asegurado, pero no cuenta con cifra estimada de numero de desembolsos.</w:t>
      </w:r>
    </w:p>
    <w:p w14:paraId="0CF9677B" w14:textId="6CB07DAB" w:rsidR="005E23DB" w:rsidRPr="005E23DB" w:rsidRDefault="005E23DB" w:rsidP="005E23DB">
      <w:pPr>
        <w:spacing w:after="0" w:line="240" w:lineRule="auto"/>
        <w:rPr>
          <w:rFonts w:ascii="Arial" w:eastAsia="Times New Roman" w:hAnsi="Arial" w:cs="Arial"/>
          <w:i/>
          <w:color w:val="7F7F7F" w:themeColor="text1" w:themeTint="80"/>
          <w:lang w:eastAsia="es-CO"/>
        </w:rPr>
      </w:pPr>
      <w:r>
        <w:rPr>
          <w:rFonts w:ascii="Arial" w:eastAsia="Times New Roman" w:hAnsi="Arial" w:cs="Arial"/>
          <w:i/>
          <w:color w:val="7F7F7F" w:themeColor="text1" w:themeTint="80"/>
          <w:lang w:eastAsia="es-CO"/>
        </w:rPr>
        <w:br w:type="page"/>
      </w:r>
    </w:p>
    <w:p w14:paraId="7F0327CB" w14:textId="77777777" w:rsidR="00665808" w:rsidRDefault="00665808" w:rsidP="00665808">
      <w:pPr>
        <w:pStyle w:val="Prrafodelista"/>
        <w:numPr>
          <w:ilvl w:val="0"/>
          <w:numId w:val="30"/>
        </w:numPr>
        <w:spacing w:line="240" w:lineRule="auto"/>
        <w:ind w:left="720"/>
        <w:jc w:val="both"/>
        <w:rPr>
          <w:rFonts w:ascii="Arial" w:hAnsi="Arial" w:cs="Arial"/>
        </w:rPr>
      </w:pPr>
      <w:r w:rsidRPr="00665808">
        <w:rPr>
          <w:rFonts w:ascii="Arial" w:hAnsi="Arial" w:cs="Arial"/>
        </w:rPr>
        <w:lastRenderedPageBreak/>
        <w:t>Solicitamos a la entidad incluir dentro del cronograma de la licitación, una fecha para la realización de preguntas frente a la información estadística suministrada a las aseguradoras, para presentar la oferta.</w:t>
      </w:r>
    </w:p>
    <w:p w14:paraId="64BEAAB2" w14:textId="4F83ADB9" w:rsidR="005E23DB" w:rsidRPr="00D91082" w:rsidRDefault="00EC6D36" w:rsidP="00D91082">
      <w:pPr>
        <w:spacing w:line="240" w:lineRule="auto"/>
        <w:ind w:left="708"/>
        <w:jc w:val="both"/>
        <w:rPr>
          <w:rFonts w:ascii="Arial" w:eastAsia="Times New Roman" w:hAnsi="Arial" w:cs="Arial"/>
          <w:i/>
          <w:color w:val="7F7F7F" w:themeColor="text1" w:themeTint="80"/>
          <w:lang w:eastAsia="es-CO"/>
        </w:rPr>
      </w:pPr>
      <w:r w:rsidRPr="00EC6D36">
        <w:rPr>
          <w:rFonts w:ascii="Arial" w:eastAsia="Times New Roman" w:hAnsi="Arial" w:cs="Arial"/>
          <w:b/>
          <w:bCs/>
          <w:iCs/>
          <w:lang w:eastAsia="es-CO"/>
        </w:rPr>
        <w:t xml:space="preserve">Respuesta: </w:t>
      </w:r>
      <w:r w:rsidRPr="00EC6D36">
        <w:rPr>
          <w:rFonts w:ascii="Arial" w:eastAsia="Times New Roman" w:hAnsi="Arial" w:cs="Arial"/>
          <w:i/>
          <w:color w:val="7F7F7F" w:themeColor="text1" w:themeTint="80"/>
          <w:lang w:eastAsia="es-CO"/>
        </w:rPr>
        <w:t xml:space="preserve">Coltefinanciera informa que </w:t>
      </w:r>
      <w:r>
        <w:rPr>
          <w:rFonts w:ascii="Arial" w:eastAsia="Times New Roman" w:hAnsi="Arial" w:cs="Arial"/>
          <w:i/>
          <w:color w:val="7F7F7F" w:themeColor="text1" w:themeTint="80"/>
          <w:lang w:eastAsia="es-CO"/>
        </w:rPr>
        <w:t>se acepta la solicitud.</w:t>
      </w:r>
    </w:p>
    <w:p w14:paraId="371A9035" w14:textId="77777777" w:rsidR="00665808" w:rsidRDefault="00665808" w:rsidP="00665808">
      <w:pPr>
        <w:pStyle w:val="Prrafodelista"/>
        <w:numPr>
          <w:ilvl w:val="0"/>
          <w:numId w:val="30"/>
        </w:numPr>
        <w:spacing w:line="240" w:lineRule="auto"/>
        <w:ind w:left="720"/>
        <w:jc w:val="both"/>
        <w:rPr>
          <w:rFonts w:ascii="Arial" w:hAnsi="Arial" w:cs="Arial"/>
        </w:rPr>
      </w:pPr>
      <w:r w:rsidRPr="00665808">
        <w:rPr>
          <w:rFonts w:ascii="Arial" w:hAnsi="Arial" w:cs="Arial"/>
        </w:rPr>
        <w:t>Solicitamos a la entidad ajustar la fecha de entrega de la oferta, dado que no se ha recibido información financiera para evaluación</w:t>
      </w:r>
    </w:p>
    <w:p w14:paraId="0B80659E" w14:textId="6D6AA12D" w:rsidR="00D91082" w:rsidRPr="00D91082" w:rsidRDefault="00D91082" w:rsidP="00D91082">
      <w:pPr>
        <w:spacing w:line="240" w:lineRule="auto"/>
        <w:ind w:left="708"/>
        <w:jc w:val="both"/>
        <w:rPr>
          <w:rFonts w:ascii="Arial" w:eastAsia="Times New Roman" w:hAnsi="Arial" w:cs="Arial"/>
          <w:i/>
          <w:color w:val="7F7F7F" w:themeColor="text1" w:themeTint="80"/>
          <w:lang w:eastAsia="es-CO"/>
        </w:rPr>
      </w:pPr>
      <w:r w:rsidRPr="00D91082">
        <w:rPr>
          <w:rFonts w:ascii="Arial" w:eastAsia="Times New Roman" w:hAnsi="Arial" w:cs="Arial"/>
          <w:b/>
          <w:bCs/>
          <w:iCs/>
          <w:lang w:eastAsia="es-CO"/>
        </w:rPr>
        <w:t xml:space="preserve">Respuesta: </w:t>
      </w:r>
      <w:r w:rsidRPr="00D91082">
        <w:rPr>
          <w:rFonts w:ascii="Arial" w:eastAsia="Times New Roman" w:hAnsi="Arial" w:cs="Arial"/>
          <w:i/>
          <w:color w:val="7F7F7F" w:themeColor="text1" w:themeTint="80"/>
          <w:lang w:eastAsia="es-CO"/>
        </w:rPr>
        <w:t>Coltefinanciera informa que se acepta la solicitud.</w:t>
      </w:r>
      <w:r>
        <w:rPr>
          <w:rFonts w:ascii="Arial" w:eastAsia="Times New Roman" w:hAnsi="Arial" w:cs="Arial"/>
          <w:i/>
          <w:color w:val="7F7F7F" w:themeColor="text1" w:themeTint="80"/>
          <w:lang w:eastAsia="es-CO"/>
        </w:rPr>
        <w:t xml:space="preserve"> Se remite adenda con el ajuste al cronograma.</w:t>
      </w:r>
    </w:p>
    <w:p w14:paraId="111B05AB" w14:textId="2EB626CC" w:rsidR="00665808" w:rsidRDefault="00665808" w:rsidP="00665808">
      <w:pPr>
        <w:pStyle w:val="Prrafodelista"/>
        <w:numPr>
          <w:ilvl w:val="0"/>
          <w:numId w:val="30"/>
        </w:numPr>
        <w:spacing w:line="240" w:lineRule="auto"/>
        <w:ind w:left="720"/>
        <w:jc w:val="both"/>
        <w:rPr>
          <w:rFonts w:ascii="Arial" w:hAnsi="Arial" w:cs="Arial"/>
        </w:rPr>
      </w:pPr>
      <w:r w:rsidRPr="00665808">
        <w:rPr>
          <w:rFonts w:ascii="Arial" w:hAnsi="Arial" w:cs="Arial"/>
        </w:rPr>
        <w:t>Confirmar si el valor asegurado corresponde al valor desembolsado o al saldo insoluto</w:t>
      </w:r>
      <w:r w:rsidR="00D91082">
        <w:rPr>
          <w:rFonts w:ascii="Arial" w:hAnsi="Arial" w:cs="Arial"/>
        </w:rPr>
        <w:t>.</w:t>
      </w:r>
    </w:p>
    <w:p w14:paraId="15E4378F" w14:textId="77777777" w:rsidR="00463CF8" w:rsidRDefault="00463CF8" w:rsidP="00463CF8">
      <w:pPr>
        <w:pStyle w:val="Prrafodelista"/>
        <w:jc w:val="both"/>
        <w:rPr>
          <w:rFonts w:ascii="Arial" w:eastAsia="Times New Roman" w:hAnsi="Arial" w:cs="Arial"/>
          <w:b/>
          <w:bCs/>
          <w:iCs/>
          <w:lang w:eastAsia="es-CO"/>
        </w:rPr>
      </w:pPr>
    </w:p>
    <w:p w14:paraId="66E4D41C" w14:textId="4F3741CD" w:rsidR="00463CF8" w:rsidRDefault="00463CF8" w:rsidP="00463CF8">
      <w:pPr>
        <w:pStyle w:val="Prrafodelista"/>
        <w:jc w:val="both"/>
        <w:rPr>
          <w:rFonts w:ascii="Arial" w:eastAsia="Times New Roman" w:hAnsi="Arial" w:cs="Arial"/>
          <w:i/>
          <w:color w:val="7F7F7F" w:themeColor="text1" w:themeTint="80"/>
          <w:lang w:eastAsia="es-CO"/>
        </w:rPr>
      </w:pPr>
      <w:r w:rsidRPr="004A116B">
        <w:rPr>
          <w:rFonts w:ascii="Arial" w:eastAsia="Times New Roman" w:hAnsi="Arial" w:cs="Arial"/>
          <w:b/>
          <w:bCs/>
          <w:iCs/>
          <w:lang w:eastAsia="es-CO"/>
        </w:rPr>
        <w:t xml:space="preserve">Respuesta: </w:t>
      </w:r>
      <w:r>
        <w:rPr>
          <w:rFonts w:ascii="Arial" w:eastAsia="Times New Roman" w:hAnsi="Arial" w:cs="Arial"/>
          <w:i/>
          <w:color w:val="7F7F7F" w:themeColor="text1" w:themeTint="80"/>
          <w:lang w:eastAsia="es-CO"/>
        </w:rPr>
        <w:t>Coltefinanciera indica que el valor asegurado corresponde al que aplique según la línea de crédito.</w:t>
      </w:r>
    </w:p>
    <w:p w14:paraId="73AA249D" w14:textId="77777777" w:rsidR="00463CF8" w:rsidRDefault="00463CF8" w:rsidP="00463CF8">
      <w:pPr>
        <w:pStyle w:val="Prrafodelista"/>
        <w:numPr>
          <w:ilvl w:val="0"/>
          <w:numId w:val="26"/>
        </w:numPr>
        <w:spacing w:after="0" w:line="240" w:lineRule="auto"/>
        <w:jc w:val="both"/>
        <w:rPr>
          <w:rFonts w:ascii="Arial" w:eastAsia="Times New Roman" w:hAnsi="Arial" w:cs="Arial"/>
          <w:i/>
          <w:color w:val="7F7F7F" w:themeColor="text1" w:themeTint="80"/>
          <w:lang w:eastAsia="es-CO"/>
        </w:rPr>
      </w:pPr>
      <w:r>
        <w:rPr>
          <w:rFonts w:ascii="Arial" w:eastAsia="Times New Roman" w:hAnsi="Arial" w:cs="Arial"/>
          <w:i/>
          <w:color w:val="7F7F7F" w:themeColor="text1" w:themeTint="80"/>
          <w:lang w:eastAsia="es-CO"/>
        </w:rPr>
        <w:t>Libranza (valor crédito inicial)</w:t>
      </w:r>
    </w:p>
    <w:p w14:paraId="614B9132" w14:textId="77777777" w:rsidR="00463CF8" w:rsidRDefault="00463CF8" w:rsidP="00463CF8">
      <w:pPr>
        <w:pStyle w:val="Prrafodelista"/>
        <w:numPr>
          <w:ilvl w:val="0"/>
          <w:numId w:val="26"/>
        </w:numPr>
        <w:spacing w:after="0" w:line="240" w:lineRule="auto"/>
        <w:jc w:val="both"/>
        <w:rPr>
          <w:rFonts w:ascii="Arial" w:eastAsia="Times New Roman" w:hAnsi="Arial" w:cs="Arial"/>
          <w:i/>
          <w:color w:val="7F7F7F" w:themeColor="text1" w:themeTint="80"/>
          <w:lang w:eastAsia="es-CO"/>
        </w:rPr>
      </w:pPr>
      <w:r>
        <w:rPr>
          <w:rFonts w:ascii="Arial" w:eastAsia="Times New Roman" w:hAnsi="Arial" w:cs="Arial"/>
          <w:i/>
          <w:color w:val="7F7F7F" w:themeColor="text1" w:themeTint="80"/>
          <w:lang w:eastAsia="es-CO"/>
        </w:rPr>
        <w:t>Libre Inversión (valor crédito inicial)</w:t>
      </w:r>
    </w:p>
    <w:p w14:paraId="2B0E163D" w14:textId="77777777" w:rsidR="00463CF8" w:rsidRDefault="00463CF8" w:rsidP="00463CF8">
      <w:pPr>
        <w:pStyle w:val="Prrafodelista"/>
        <w:numPr>
          <w:ilvl w:val="0"/>
          <w:numId w:val="26"/>
        </w:numPr>
        <w:spacing w:after="0" w:line="240" w:lineRule="auto"/>
        <w:jc w:val="both"/>
        <w:rPr>
          <w:rFonts w:ascii="Arial" w:eastAsia="Times New Roman" w:hAnsi="Arial" w:cs="Arial"/>
          <w:i/>
          <w:color w:val="7F7F7F" w:themeColor="text1" w:themeTint="80"/>
          <w:lang w:eastAsia="es-CO"/>
        </w:rPr>
      </w:pPr>
      <w:r>
        <w:rPr>
          <w:rFonts w:ascii="Arial" w:eastAsia="Times New Roman" w:hAnsi="Arial" w:cs="Arial"/>
          <w:i/>
          <w:color w:val="7F7F7F" w:themeColor="text1" w:themeTint="80"/>
          <w:lang w:eastAsia="es-CO"/>
        </w:rPr>
        <w:t>Auto propio (valor crédito inicial)</w:t>
      </w:r>
    </w:p>
    <w:p w14:paraId="5677EB4A" w14:textId="77777777" w:rsidR="00463CF8" w:rsidRDefault="00463CF8" w:rsidP="00463CF8">
      <w:pPr>
        <w:pStyle w:val="Prrafodelista"/>
        <w:numPr>
          <w:ilvl w:val="0"/>
          <w:numId w:val="26"/>
        </w:numPr>
        <w:spacing w:after="0" w:line="240" w:lineRule="auto"/>
        <w:jc w:val="both"/>
        <w:rPr>
          <w:rFonts w:ascii="Arial" w:eastAsia="Times New Roman" w:hAnsi="Arial" w:cs="Arial"/>
          <w:i/>
          <w:color w:val="7F7F7F" w:themeColor="text1" w:themeTint="80"/>
          <w:lang w:eastAsia="es-CO"/>
        </w:rPr>
      </w:pPr>
      <w:r>
        <w:rPr>
          <w:rFonts w:ascii="Arial" w:eastAsia="Times New Roman" w:hAnsi="Arial" w:cs="Arial"/>
          <w:i/>
          <w:color w:val="7F7F7F" w:themeColor="text1" w:themeTint="80"/>
          <w:lang w:eastAsia="es-CO"/>
        </w:rPr>
        <w:t>Leasing (saldo insoluto al cierre de cada mes)</w:t>
      </w:r>
    </w:p>
    <w:p w14:paraId="518A5A83" w14:textId="77777777" w:rsidR="00463CF8" w:rsidRDefault="00463CF8" w:rsidP="00463CF8">
      <w:pPr>
        <w:pStyle w:val="Prrafodelista"/>
        <w:numPr>
          <w:ilvl w:val="0"/>
          <w:numId w:val="26"/>
        </w:numPr>
        <w:spacing w:after="0" w:line="240" w:lineRule="auto"/>
        <w:jc w:val="both"/>
        <w:rPr>
          <w:rFonts w:ascii="Arial" w:eastAsia="Times New Roman" w:hAnsi="Arial" w:cs="Arial"/>
          <w:i/>
          <w:color w:val="7F7F7F" w:themeColor="text1" w:themeTint="80"/>
          <w:lang w:eastAsia="es-CO"/>
        </w:rPr>
      </w:pPr>
      <w:r>
        <w:rPr>
          <w:rFonts w:ascii="Arial" w:eastAsia="Times New Roman" w:hAnsi="Arial" w:cs="Arial"/>
          <w:i/>
          <w:color w:val="7F7F7F" w:themeColor="text1" w:themeTint="80"/>
          <w:lang w:eastAsia="es-CO"/>
        </w:rPr>
        <w:t>Empresarial (saldo insoluto al cierre de cada mes)</w:t>
      </w:r>
    </w:p>
    <w:p w14:paraId="43BF2B42" w14:textId="77777777" w:rsidR="00463CF8" w:rsidRDefault="00463CF8" w:rsidP="00463CF8">
      <w:pPr>
        <w:pStyle w:val="Prrafodelista"/>
        <w:numPr>
          <w:ilvl w:val="0"/>
          <w:numId w:val="26"/>
        </w:numPr>
        <w:spacing w:after="0" w:line="240" w:lineRule="auto"/>
        <w:jc w:val="both"/>
        <w:rPr>
          <w:rFonts w:ascii="Arial" w:eastAsia="Times New Roman" w:hAnsi="Arial" w:cs="Arial"/>
          <w:i/>
          <w:color w:val="7F7F7F" w:themeColor="text1" w:themeTint="80"/>
          <w:lang w:eastAsia="es-CO"/>
        </w:rPr>
      </w:pPr>
      <w:r>
        <w:rPr>
          <w:rFonts w:ascii="Arial" w:eastAsia="Times New Roman" w:hAnsi="Arial" w:cs="Arial"/>
          <w:i/>
          <w:color w:val="7F7F7F" w:themeColor="text1" w:themeTint="80"/>
          <w:lang w:eastAsia="es-CO"/>
        </w:rPr>
        <w:t>Tarjeta de Crédito (saldo insoluto a la fecha de corte de cada tarjeta)</w:t>
      </w:r>
    </w:p>
    <w:p w14:paraId="17EB4A63" w14:textId="77777777" w:rsidR="00463CF8" w:rsidRDefault="00463CF8" w:rsidP="00463CF8">
      <w:pPr>
        <w:pStyle w:val="Prrafodelista"/>
        <w:numPr>
          <w:ilvl w:val="0"/>
          <w:numId w:val="26"/>
        </w:numPr>
        <w:spacing w:after="0" w:line="240" w:lineRule="auto"/>
        <w:jc w:val="both"/>
        <w:rPr>
          <w:rFonts w:ascii="Arial" w:eastAsia="Times New Roman" w:hAnsi="Arial" w:cs="Arial"/>
          <w:i/>
          <w:color w:val="7F7F7F" w:themeColor="text1" w:themeTint="80"/>
          <w:lang w:eastAsia="es-CO"/>
        </w:rPr>
      </w:pPr>
      <w:r>
        <w:rPr>
          <w:rFonts w:ascii="Arial" w:eastAsia="Times New Roman" w:hAnsi="Arial" w:cs="Arial"/>
          <w:i/>
          <w:color w:val="7F7F7F" w:themeColor="text1" w:themeTint="80"/>
          <w:lang w:eastAsia="es-CO"/>
        </w:rPr>
        <w:t>Vehículo de Servicio Público (valor crédito inicial)</w:t>
      </w:r>
    </w:p>
    <w:p w14:paraId="38916F6A" w14:textId="77777777" w:rsidR="00463CF8" w:rsidRDefault="00463CF8" w:rsidP="00463CF8">
      <w:pPr>
        <w:pStyle w:val="Prrafodelista"/>
        <w:jc w:val="both"/>
        <w:rPr>
          <w:rFonts w:ascii="Arial" w:eastAsia="Times New Roman" w:hAnsi="Arial" w:cs="Arial"/>
          <w:lang w:eastAsia="es-ES"/>
        </w:rPr>
      </w:pPr>
    </w:p>
    <w:p w14:paraId="586B086B" w14:textId="4F9EE3E1" w:rsidR="00D91082" w:rsidRDefault="00463CF8" w:rsidP="00463CF8">
      <w:pPr>
        <w:pStyle w:val="Prrafodelista"/>
        <w:jc w:val="both"/>
        <w:rPr>
          <w:rFonts w:ascii="Arial" w:eastAsia="Times New Roman" w:hAnsi="Arial" w:cs="Arial"/>
          <w:i/>
          <w:color w:val="7F7F7F" w:themeColor="text1" w:themeTint="80"/>
          <w:lang w:eastAsia="es-CO"/>
        </w:rPr>
      </w:pPr>
      <w:r>
        <w:rPr>
          <w:rFonts w:ascii="Arial" w:eastAsia="Times New Roman" w:hAnsi="Arial" w:cs="Arial"/>
          <w:i/>
          <w:color w:val="7F7F7F" w:themeColor="text1" w:themeTint="80"/>
          <w:lang w:eastAsia="es-CO"/>
        </w:rPr>
        <w:t>La aseguradora pagará a Coltefinanciera el saldo insoluto de la deuda a la fecha de ocurrencia del siniestro y el remanente (si aplica) lo pagará directamente a los beneficiarios designados por el cliente (en caso de que le aplique diligenciamiento de solicitud de seguro) o a los beneficiarios de ley.</w:t>
      </w:r>
    </w:p>
    <w:p w14:paraId="129A6B10" w14:textId="77777777" w:rsidR="00463CF8" w:rsidRPr="00463CF8" w:rsidRDefault="00463CF8" w:rsidP="00463CF8">
      <w:pPr>
        <w:pStyle w:val="Prrafodelista"/>
        <w:jc w:val="both"/>
        <w:rPr>
          <w:rFonts w:ascii="Arial" w:eastAsia="Times New Roman" w:hAnsi="Arial" w:cs="Arial"/>
          <w:i/>
          <w:color w:val="7F7F7F" w:themeColor="text1" w:themeTint="80"/>
          <w:lang w:eastAsia="es-CO"/>
        </w:rPr>
      </w:pPr>
    </w:p>
    <w:p w14:paraId="54B51E60" w14:textId="77777777" w:rsidR="00665808" w:rsidRDefault="00665808" w:rsidP="00665808">
      <w:pPr>
        <w:pStyle w:val="Prrafodelista"/>
        <w:numPr>
          <w:ilvl w:val="0"/>
          <w:numId w:val="30"/>
        </w:numPr>
        <w:spacing w:line="240" w:lineRule="auto"/>
        <w:ind w:left="720"/>
        <w:jc w:val="both"/>
        <w:rPr>
          <w:rFonts w:ascii="Arial" w:hAnsi="Arial" w:cs="Arial"/>
        </w:rPr>
      </w:pPr>
      <w:r w:rsidRPr="00665808">
        <w:rPr>
          <w:rFonts w:ascii="Arial" w:hAnsi="Arial" w:cs="Arial"/>
        </w:rPr>
        <w:t>Aclarar si el amparo de Muerte Accidental debe coexistir con la cobertura principal o si puede cotizarse como adicional.</w:t>
      </w:r>
    </w:p>
    <w:p w14:paraId="74946FE2" w14:textId="0C9D733B" w:rsidR="008F4350" w:rsidRDefault="008F4350" w:rsidP="008F4350">
      <w:pPr>
        <w:ind w:left="708"/>
        <w:jc w:val="both"/>
        <w:rPr>
          <w:rFonts w:ascii="Arial" w:eastAsia="Times New Roman" w:hAnsi="Arial" w:cs="Arial"/>
          <w:i/>
          <w:color w:val="7F7F7F" w:themeColor="text1" w:themeTint="80"/>
          <w:lang w:eastAsia="es-CO"/>
        </w:rPr>
      </w:pPr>
      <w:r w:rsidRPr="008F4350">
        <w:rPr>
          <w:rFonts w:ascii="Arial" w:eastAsia="Times New Roman" w:hAnsi="Arial" w:cs="Arial"/>
          <w:b/>
          <w:bCs/>
          <w:iCs/>
          <w:lang w:eastAsia="es-CO"/>
        </w:rPr>
        <w:t xml:space="preserve">Respuesta: </w:t>
      </w:r>
      <w:r w:rsidRPr="008F4350">
        <w:rPr>
          <w:rFonts w:ascii="Arial" w:eastAsia="Times New Roman" w:hAnsi="Arial" w:cs="Arial"/>
          <w:i/>
          <w:color w:val="7F7F7F" w:themeColor="text1" w:themeTint="80"/>
          <w:lang w:eastAsia="es-CO"/>
        </w:rPr>
        <w:t>Coltefinanciera indica que cada aseguradora entregara en su propuesta la oferta de condiciones técnicas y económicas, según los planes descritos en el ANEXO 4.1 CONDICIONES SEGURO VIDA GRUPO DEUDORES.</w:t>
      </w:r>
    </w:p>
    <w:p w14:paraId="34967F46" w14:textId="3D27CF58" w:rsidR="008F4350" w:rsidRPr="008F4350" w:rsidRDefault="008F4350" w:rsidP="008F4350">
      <w:pPr>
        <w:spacing w:after="0" w:line="240" w:lineRule="auto"/>
        <w:rPr>
          <w:rFonts w:ascii="Arial" w:eastAsia="Times New Roman" w:hAnsi="Arial" w:cs="Arial"/>
          <w:i/>
          <w:color w:val="7F7F7F" w:themeColor="text1" w:themeTint="80"/>
          <w:lang w:eastAsia="es-CO"/>
        </w:rPr>
      </w:pPr>
      <w:r>
        <w:rPr>
          <w:rFonts w:ascii="Arial" w:eastAsia="Times New Roman" w:hAnsi="Arial" w:cs="Arial"/>
          <w:i/>
          <w:color w:val="7F7F7F" w:themeColor="text1" w:themeTint="80"/>
          <w:lang w:eastAsia="es-CO"/>
        </w:rPr>
        <w:br w:type="page"/>
      </w:r>
    </w:p>
    <w:p w14:paraId="435B3DFD" w14:textId="77777777" w:rsidR="00665808" w:rsidRDefault="00665808" w:rsidP="00665808">
      <w:pPr>
        <w:pStyle w:val="Prrafodelista"/>
        <w:numPr>
          <w:ilvl w:val="0"/>
          <w:numId w:val="30"/>
        </w:numPr>
        <w:spacing w:line="240" w:lineRule="auto"/>
        <w:ind w:left="720"/>
        <w:jc w:val="both"/>
        <w:rPr>
          <w:rFonts w:ascii="Arial" w:hAnsi="Arial" w:cs="Arial"/>
        </w:rPr>
      </w:pPr>
      <w:r w:rsidRPr="00665808">
        <w:rPr>
          <w:rFonts w:ascii="Arial" w:hAnsi="Arial" w:cs="Arial"/>
        </w:rPr>
        <w:lastRenderedPageBreak/>
        <w:t>Confirmar la tasa mínima de gestión por administración y recaudo mencionada en el anexo 4.1. (Este anexo no se encuentra incluido en el pliego, pf remitir)</w:t>
      </w:r>
    </w:p>
    <w:p w14:paraId="49A0A6AE" w14:textId="77777777" w:rsidR="008F4350" w:rsidRPr="008F4350" w:rsidRDefault="008F4350" w:rsidP="008F4350">
      <w:pPr>
        <w:ind w:left="708"/>
        <w:jc w:val="both"/>
        <w:rPr>
          <w:rFonts w:ascii="Arial" w:eastAsia="Times New Roman" w:hAnsi="Arial" w:cs="Arial"/>
          <w:b/>
          <w:bCs/>
          <w:iCs/>
          <w:lang w:eastAsia="es-CO"/>
        </w:rPr>
      </w:pPr>
      <w:r w:rsidRPr="008F4350">
        <w:rPr>
          <w:rFonts w:ascii="Arial" w:eastAsia="Times New Roman" w:hAnsi="Arial" w:cs="Arial"/>
          <w:b/>
          <w:bCs/>
          <w:iCs/>
          <w:lang w:eastAsia="es-CO"/>
        </w:rPr>
        <w:t xml:space="preserve">Respuesta: </w:t>
      </w:r>
      <w:r w:rsidRPr="008F4350">
        <w:rPr>
          <w:rFonts w:ascii="Arial" w:eastAsia="Times New Roman" w:hAnsi="Arial" w:cs="Arial"/>
          <w:i/>
          <w:color w:val="7F7F7F" w:themeColor="text1" w:themeTint="80"/>
          <w:lang w:eastAsia="es-CO"/>
        </w:rPr>
        <w:t>Coltefinanciera indica que cada aseguradora entregara en su propuesta la oferta de condiciones técnicas y económicas, según los planes descritos en el ANEXO 4.1 CONDICIONES SEGURO VIDA GRUPO DEUDORES.</w:t>
      </w:r>
    </w:p>
    <w:p w14:paraId="1E65E914" w14:textId="77777777" w:rsidR="00665808" w:rsidRDefault="00665808" w:rsidP="00665808">
      <w:pPr>
        <w:pStyle w:val="Prrafodelista"/>
        <w:numPr>
          <w:ilvl w:val="0"/>
          <w:numId w:val="30"/>
        </w:numPr>
        <w:spacing w:line="240" w:lineRule="auto"/>
        <w:ind w:left="720"/>
        <w:jc w:val="both"/>
        <w:rPr>
          <w:rFonts w:ascii="Arial" w:hAnsi="Arial" w:cs="Arial"/>
        </w:rPr>
      </w:pPr>
      <w:r w:rsidRPr="00665808">
        <w:rPr>
          <w:rFonts w:ascii="Arial" w:hAnsi="Arial" w:cs="Arial"/>
        </w:rPr>
        <w:t>Agradecemos a la entidad precisar si la Aseguradora puede presentar la fórmula para calcular el ajuste de tasa en el segundo año en caso de siniestralidad mayor al 50%.</w:t>
      </w:r>
    </w:p>
    <w:p w14:paraId="0B19AA43" w14:textId="052DBECA" w:rsidR="008F4350" w:rsidRPr="008F4350" w:rsidRDefault="006D7A2A" w:rsidP="006D7A2A">
      <w:pPr>
        <w:spacing w:line="240" w:lineRule="auto"/>
        <w:ind w:left="708"/>
        <w:jc w:val="both"/>
        <w:rPr>
          <w:rFonts w:ascii="Arial" w:hAnsi="Arial" w:cs="Arial"/>
        </w:rPr>
      </w:pPr>
      <w:r w:rsidRPr="008F4350">
        <w:rPr>
          <w:rFonts w:ascii="Arial" w:eastAsia="Times New Roman" w:hAnsi="Arial" w:cs="Arial"/>
          <w:b/>
          <w:bCs/>
          <w:iCs/>
          <w:lang w:eastAsia="es-CO"/>
        </w:rPr>
        <w:t xml:space="preserve">Respuesta: </w:t>
      </w:r>
      <w:r w:rsidRPr="008F4350">
        <w:rPr>
          <w:rFonts w:ascii="Arial" w:eastAsia="Times New Roman" w:hAnsi="Arial" w:cs="Arial"/>
          <w:i/>
          <w:color w:val="7F7F7F" w:themeColor="text1" w:themeTint="80"/>
          <w:lang w:eastAsia="es-CO"/>
        </w:rPr>
        <w:t xml:space="preserve">Coltefinanciera indica que </w:t>
      </w:r>
      <w:r>
        <w:rPr>
          <w:rFonts w:ascii="Arial" w:eastAsia="Times New Roman" w:hAnsi="Arial" w:cs="Arial"/>
          <w:i/>
          <w:color w:val="7F7F7F" w:themeColor="text1" w:themeTint="80"/>
          <w:lang w:eastAsia="es-CO"/>
        </w:rPr>
        <w:t>l</w:t>
      </w:r>
      <w:r w:rsidRPr="006D7A2A">
        <w:rPr>
          <w:rFonts w:ascii="Arial" w:eastAsia="Times New Roman" w:hAnsi="Arial" w:cs="Arial"/>
          <w:i/>
          <w:color w:val="7F7F7F" w:themeColor="text1" w:themeTint="80"/>
          <w:lang w:eastAsia="es-CO"/>
        </w:rPr>
        <w:t>a aseguradora adjudicataria garantizará mantener las coberturas y tasas ofrecidas durante dos (2) años. En caso de que la siniestralidad del primer año de vigencia supere el 50% del valor de las primas, se procederá a evaluar un ajuste al valor de la prima mensual y el cual solo aplicara para el segundo año de vigencia de la póliza y únicamente sobre los nuevos ingresos.</w:t>
      </w:r>
    </w:p>
    <w:p w14:paraId="572EEEA2" w14:textId="1F61CE84" w:rsidR="00665808" w:rsidRPr="00665808" w:rsidRDefault="00665808" w:rsidP="00665808">
      <w:pPr>
        <w:pStyle w:val="Prrafodelista"/>
        <w:numPr>
          <w:ilvl w:val="0"/>
          <w:numId w:val="30"/>
        </w:numPr>
        <w:spacing w:line="240" w:lineRule="auto"/>
        <w:ind w:left="720"/>
        <w:jc w:val="both"/>
        <w:rPr>
          <w:rFonts w:ascii="Arial" w:hAnsi="Arial" w:cs="Arial"/>
        </w:rPr>
      </w:pPr>
      <w:r w:rsidRPr="00665808">
        <w:rPr>
          <w:rFonts w:ascii="Arial" w:hAnsi="Arial" w:cs="Arial"/>
        </w:rPr>
        <w:t>Solicitamos a la entidad en aras de la igualdad en el criterio de condiciones de servicio, indicar los requisitos mínimos con los que se evaluará la propuesta de servicio al cliente</w:t>
      </w:r>
    </w:p>
    <w:p w14:paraId="01E67942" w14:textId="77777777" w:rsidR="00E73787" w:rsidRPr="00E73787" w:rsidRDefault="00E73787" w:rsidP="00E73787">
      <w:pPr>
        <w:spacing w:after="0" w:line="240" w:lineRule="auto"/>
        <w:ind w:left="720"/>
        <w:jc w:val="both"/>
        <w:rPr>
          <w:rFonts w:ascii="Arial" w:eastAsia="Times New Roman" w:hAnsi="Arial" w:cs="Arial"/>
          <w:i/>
          <w:color w:val="7F7F7F" w:themeColor="text1" w:themeTint="80"/>
          <w:lang w:eastAsia="es-CO"/>
        </w:rPr>
      </w:pPr>
      <w:r w:rsidRPr="00E73787">
        <w:rPr>
          <w:rFonts w:ascii="Arial" w:eastAsia="Times New Roman" w:hAnsi="Arial" w:cs="Arial"/>
          <w:b/>
          <w:bCs/>
          <w:iCs/>
          <w:lang w:eastAsia="es-CO"/>
        </w:rPr>
        <w:t xml:space="preserve">Respuesta: </w:t>
      </w:r>
      <w:r w:rsidRPr="00E73787">
        <w:rPr>
          <w:rFonts w:ascii="Arial" w:eastAsia="Times New Roman" w:hAnsi="Arial" w:cs="Arial"/>
          <w:i/>
          <w:color w:val="7F7F7F" w:themeColor="text1" w:themeTint="80"/>
          <w:lang w:eastAsia="es-CO"/>
        </w:rPr>
        <w:t>Coltefinanciera indica que esto se encuentra definido en el numeral 16.2.   PROCEDIMIENTO DE CALIFICACIÓN del pliego de condiciones.</w:t>
      </w:r>
    </w:p>
    <w:p w14:paraId="553D416A" w14:textId="77777777" w:rsidR="00665808" w:rsidRDefault="00665808" w:rsidP="00665808">
      <w:pPr>
        <w:spacing w:line="240" w:lineRule="auto"/>
        <w:jc w:val="both"/>
        <w:rPr>
          <w:b/>
          <w:bCs/>
          <w:highlight w:val="lightGray"/>
          <w:lang w:eastAsia="es-ES_tradnl"/>
        </w:rPr>
      </w:pPr>
    </w:p>
    <w:p w14:paraId="10E94FC2" w14:textId="77777777" w:rsidR="00E73787" w:rsidRDefault="00E73787">
      <w:pPr>
        <w:spacing w:after="0" w:line="240" w:lineRule="auto"/>
        <w:rPr>
          <w:b/>
          <w:bCs/>
          <w:highlight w:val="lightGray"/>
          <w:lang w:eastAsia="es-ES_tradnl"/>
        </w:rPr>
      </w:pPr>
      <w:r>
        <w:rPr>
          <w:b/>
          <w:bCs/>
          <w:highlight w:val="lightGray"/>
          <w:lang w:eastAsia="es-ES_tradnl"/>
        </w:rPr>
        <w:br w:type="page"/>
      </w:r>
    </w:p>
    <w:p w14:paraId="4644EB65" w14:textId="2D5D8B43" w:rsidR="00665808" w:rsidRPr="00EB6DFD" w:rsidRDefault="00665808" w:rsidP="00665808">
      <w:pPr>
        <w:spacing w:line="240" w:lineRule="auto"/>
        <w:jc w:val="both"/>
        <w:rPr>
          <w:b/>
          <w:bCs/>
          <w:highlight w:val="lightGray"/>
          <w:lang w:eastAsia="es-ES_tradnl"/>
        </w:rPr>
      </w:pPr>
      <w:r w:rsidRPr="00FB05F8">
        <w:rPr>
          <w:b/>
          <w:bCs/>
          <w:highlight w:val="lightGray"/>
          <w:lang w:eastAsia="es-ES_tradnl"/>
        </w:rPr>
        <w:lastRenderedPageBreak/>
        <w:t xml:space="preserve">ASEGURADORA </w:t>
      </w:r>
      <w:r w:rsidR="00EB6DFD" w:rsidRPr="00EB6DFD">
        <w:rPr>
          <w:b/>
          <w:bCs/>
          <w:highlight w:val="lightGray"/>
          <w:lang w:eastAsia="es-ES_tradnl"/>
        </w:rPr>
        <w:t>2</w:t>
      </w:r>
    </w:p>
    <w:p w14:paraId="3D9A1875" w14:textId="77777777" w:rsidR="00665808" w:rsidRDefault="00665808" w:rsidP="00665808">
      <w:pPr>
        <w:spacing w:line="240" w:lineRule="auto"/>
        <w:jc w:val="both"/>
        <w:rPr>
          <w:rFonts w:ascii="Arial" w:hAnsi="Arial" w:cs="Arial"/>
        </w:rPr>
      </w:pPr>
    </w:p>
    <w:p w14:paraId="2565A955" w14:textId="77777777" w:rsidR="00665808" w:rsidRPr="00E73787" w:rsidRDefault="00665808" w:rsidP="00665808">
      <w:pPr>
        <w:numPr>
          <w:ilvl w:val="0"/>
          <w:numId w:val="31"/>
        </w:numPr>
        <w:spacing w:line="240" w:lineRule="auto"/>
        <w:jc w:val="both"/>
        <w:rPr>
          <w:rFonts w:ascii="Arial" w:hAnsi="Arial" w:cs="Arial"/>
          <w:b/>
          <w:bCs/>
          <w:lang w:val="es-CO"/>
        </w:rPr>
      </w:pPr>
      <w:r w:rsidRPr="00665808">
        <w:rPr>
          <w:rFonts w:ascii="Arial" w:hAnsi="Arial" w:cs="Arial"/>
          <w:b/>
          <w:bCs/>
        </w:rPr>
        <w:t xml:space="preserve">NUMERAL 9. CRONOGRAMA. Verificación de requisitos y evaluación de ofertas. </w:t>
      </w:r>
      <w:r w:rsidRPr="00665808">
        <w:rPr>
          <w:rFonts w:ascii="Arial" w:hAnsi="Arial" w:cs="Arial"/>
        </w:rPr>
        <w:t>Agradecemos</w:t>
      </w:r>
      <w:r w:rsidRPr="00665808">
        <w:rPr>
          <w:rFonts w:ascii="Arial" w:hAnsi="Arial" w:cs="Arial"/>
          <w:b/>
          <w:bCs/>
        </w:rPr>
        <w:t xml:space="preserve"> </w:t>
      </w:r>
      <w:r w:rsidRPr="00665808">
        <w:rPr>
          <w:rFonts w:ascii="Arial" w:hAnsi="Arial" w:cs="Arial"/>
        </w:rPr>
        <w:t>a la entidad extender el plazo para la presentación de posturas dado que el tiempo es insuficiente para poder presentar oferta, y hay información faltante para analizar y entregar a cabalidad la oferta.</w:t>
      </w:r>
    </w:p>
    <w:p w14:paraId="72381EE4" w14:textId="77777777" w:rsidR="00E73787" w:rsidRPr="00E73787" w:rsidRDefault="00E73787" w:rsidP="00E73787">
      <w:pPr>
        <w:pStyle w:val="Prrafodelista"/>
        <w:spacing w:line="240" w:lineRule="auto"/>
        <w:jc w:val="both"/>
        <w:rPr>
          <w:rFonts w:ascii="Arial" w:eastAsia="Times New Roman" w:hAnsi="Arial" w:cs="Arial"/>
          <w:i/>
          <w:color w:val="7F7F7F" w:themeColor="text1" w:themeTint="80"/>
          <w:lang w:eastAsia="es-CO"/>
        </w:rPr>
      </w:pPr>
      <w:r w:rsidRPr="00E73787">
        <w:rPr>
          <w:rFonts w:ascii="Arial" w:eastAsia="Times New Roman" w:hAnsi="Arial" w:cs="Arial"/>
          <w:b/>
          <w:bCs/>
          <w:iCs/>
          <w:lang w:eastAsia="es-CO"/>
        </w:rPr>
        <w:t xml:space="preserve">Respuesta: </w:t>
      </w:r>
      <w:r w:rsidRPr="00E73787">
        <w:rPr>
          <w:rFonts w:ascii="Arial" w:eastAsia="Times New Roman" w:hAnsi="Arial" w:cs="Arial"/>
          <w:i/>
          <w:color w:val="7F7F7F" w:themeColor="text1" w:themeTint="80"/>
          <w:lang w:eastAsia="es-CO"/>
        </w:rPr>
        <w:t>Coltefinanciera informa que se acepta la solicitud. Se remite adenda con el ajuste al cronograma.</w:t>
      </w:r>
    </w:p>
    <w:p w14:paraId="481DF7D2" w14:textId="77777777" w:rsidR="00665808" w:rsidRPr="00E73787" w:rsidRDefault="00665808" w:rsidP="00665808">
      <w:pPr>
        <w:numPr>
          <w:ilvl w:val="0"/>
          <w:numId w:val="31"/>
        </w:numPr>
        <w:spacing w:line="240" w:lineRule="auto"/>
        <w:jc w:val="both"/>
        <w:rPr>
          <w:rFonts w:ascii="Arial" w:hAnsi="Arial" w:cs="Arial"/>
          <w:b/>
          <w:bCs/>
          <w:lang w:val="es-CO"/>
        </w:rPr>
      </w:pPr>
      <w:r w:rsidRPr="00665808">
        <w:rPr>
          <w:rFonts w:ascii="Arial" w:hAnsi="Arial" w:cs="Arial"/>
          <w:b/>
          <w:bCs/>
        </w:rPr>
        <w:t xml:space="preserve">NUMERAL 9. CRONOGRAMA. Verificación de requisitos y evaluación de ofertas. </w:t>
      </w:r>
      <w:r w:rsidRPr="00665808">
        <w:rPr>
          <w:rFonts w:ascii="Arial" w:hAnsi="Arial" w:cs="Arial"/>
        </w:rPr>
        <w:t>Agradecemos</w:t>
      </w:r>
      <w:r w:rsidRPr="00665808">
        <w:rPr>
          <w:rFonts w:ascii="Arial" w:hAnsi="Arial" w:cs="Arial"/>
          <w:b/>
          <w:bCs/>
        </w:rPr>
        <w:t xml:space="preserve"> </w:t>
      </w:r>
      <w:r w:rsidRPr="00665808">
        <w:rPr>
          <w:rFonts w:ascii="Arial" w:hAnsi="Arial" w:cs="Arial"/>
        </w:rPr>
        <w:t>a la entidad agregar otra fecha para generación de preguntas, pues no se recibieron anexos adicionales como el 4.1 y el 5 para presentar la oferta y la falta de preguntas sobre los formatos faltantes puede generar errores en su diligenciamiento.</w:t>
      </w:r>
    </w:p>
    <w:p w14:paraId="56E0C01C" w14:textId="2E4A2CEE" w:rsidR="00E73787" w:rsidRPr="000232EC" w:rsidRDefault="000232EC" w:rsidP="000232EC">
      <w:pPr>
        <w:pStyle w:val="Prrafodelista"/>
        <w:spacing w:line="240" w:lineRule="auto"/>
        <w:jc w:val="both"/>
        <w:rPr>
          <w:rFonts w:ascii="Arial" w:eastAsia="Times New Roman" w:hAnsi="Arial" w:cs="Arial"/>
          <w:i/>
          <w:color w:val="7F7F7F" w:themeColor="text1" w:themeTint="80"/>
          <w:lang w:eastAsia="es-CO"/>
        </w:rPr>
      </w:pPr>
      <w:r w:rsidRPr="000232EC">
        <w:rPr>
          <w:rFonts w:ascii="Arial" w:eastAsia="Times New Roman" w:hAnsi="Arial" w:cs="Arial"/>
          <w:b/>
          <w:bCs/>
          <w:iCs/>
          <w:lang w:eastAsia="es-CO"/>
        </w:rPr>
        <w:t xml:space="preserve">Respuesta: </w:t>
      </w:r>
      <w:r w:rsidRPr="000232EC">
        <w:rPr>
          <w:rFonts w:ascii="Arial" w:eastAsia="Times New Roman" w:hAnsi="Arial" w:cs="Arial"/>
          <w:i/>
          <w:color w:val="7F7F7F" w:themeColor="text1" w:themeTint="80"/>
          <w:lang w:eastAsia="es-CO"/>
        </w:rPr>
        <w:t>Coltefinanciera informa que se acepta la solicitud. Se remite adenda con el ajuste al cronograma.</w:t>
      </w:r>
    </w:p>
    <w:p w14:paraId="40B91A3E" w14:textId="00D4BA1C" w:rsidR="00665808" w:rsidRPr="000232EC" w:rsidRDefault="00665808" w:rsidP="00665808">
      <w:pPr>
        <w:numPr>
          <w:ilvl w:val="0"/>
          <w:numId w:val="31"/>
        </w:numPr>
        <w:spacing w:line="240" w:lineRule="auto"/>
        <w:jc w:val="both"/>
        <w:rPr>
          <w:rFonts w:ascii="Arial" w:hAnsi="Arial" w:cs="Arial"/>
          <w:b/>
          <w:bCs/>
          <w:lang w:val="es-CO"/>
        </w:rPr>
      </w:pPr>
      <w:r w:rsidRPr="00665808">
        <w:rPr>
          <w:rFonts w:ascii="Arial" w:hAnsi="Arial" w:cs="Arial"/>
          <w:b/>
          <w:bCs/>
        </w:rPr>
        <w:t xml:space="preserve">NUMERAL 15. PRESENTACIÓN DE PROPUESTAS. </w:t>
      </w:r>
      <w:r w:rsidRPr="00665808">
        <w:rPr>
          <w:rFonts w:ascii="Arial" w:hAnsi="Arial" w:cs="Arial"/>
        </w:rPr>
        <w:t>Agradecemos a la entidad confirmar si es permitido enviar la propuesta foliada con índice referenciado y en caso de superar el peso del buzón, que esta sea permitida enviar en varios correos, para lo cual en cada correo se indicara que documentos se envían y el número de correos a enviar, ejemplo: correo 1 de 4, correo 2 de 4, correo 3 de 4 y correo 4 de 4.</w:t>
      </w:r>
    </w:p>
    <w:p w14:paraId="2D822E30" w14:textId="77C2EFFF" w:rsidR="000232EC" w:rsidRPr="00131A88" w:rsidRDefault="000232EC" w:rsidP="00131A88">
      <w:pPr>
        <w:pStyle w:val="Prrafodelista"/>
        <w:spacing w:line="240" w:lineRule="auto"/>
        <w:jc w:val="both"/>
        <w:rPr>
          <w:rFonts w:ascii="Arial" w:eastAsia="Times New Roman" w:hAnsi="Arial" w:cs="Arial"/>
          <w:i/>
          <w:color w:val="7F7F7F" w:themeColor="text1" w:themeTint="80"/>
          <w:lang w:eastAsia="es-CO"/>
        </w:rPr>
      </w:pPr>
      <w:r w:rsidRPr="000232EC">
        <w:rPr>
          <w:rFonts w:ascii="Arial" w:eastAsia="Times New Roman" w:hAnsi="Arial" w:cs="Arial"/>
          <w:b/>
          <w:bCs/>
          <w:iCs/>
          <w:lang w:eastAsia="es-CO"/>
        </w:rPr>
        <w:t xml:space="preserve">Respuesta: </w:t>
      </w:r>
      <w:r w:rsidRPr="000232EC">
        <w:rPr>
          <w:rFonts w:ascii="Arial" w:eastAsia="Times New Roman" w:hAnsi="Arial" w:cs="Arial"/>
          <w:i/>
          <w:color w:val="7F7F7F" w:themeColor="text1" w:themeTint="80"/>
          <w:lang w:eastAsia="es-CO"/>
        </w:rPr>
        <w:t xml:space="preserve">Coltefinanciera informa que </w:t>
      </w:r>
      <w:r>
        <w:rPr>
          <w:rFonts w:ascii="Arial" w:eastAsia="Times New Roman" w:hAnsi="Arial" w:cs="Arial"/>
          <w:i/>
          <w:color w:val="7F7F7F" w:themeColor="text1" w:themeTint="80"/>
          <w:lang w:eastAsia="es-CO"/>
        </w:rPr>
        <w:t xml:space="preserve">es correcta la </w:t>
      </w:r>
      <w:r w:rsidR="00131A88">
        <w:rPr>
          <w:rFonts w:ascii="Arial" w:eastAsia="Times New Roman" w:hAnsi="Arial" w:cs="Arial"/>
          <w:i/>
          <w:color w:val="7F7F7F" w:themeColor="text1" w:themeTint="80"/>
          <w:lang w:eastAsia="es-CO"/>
        </w:rPr>
        <w:t xml:space="preserve">apreciación y de acuerdo con lo definido en el numeral </w:t>
      </w:r>
      <w:r w:rsidR="00131A88" w:rsidRPr="00131A88">
        <w:rPr>
          <w:rFonts w:ascii="Arial" w:eastAsia="Times New Roman" w:hAnsi="Arial" w:cs="Arial"/>
          <w:i/>
          <w:color w:val="7F7F7F" w:themeColor="text1" w:themeTint="80"/>
          <w:lang w:eastAsia="es-CO"/>
        </w:rPr>
        <w:t>15.     PRESENTACIÓN DE PROPUESTAS</w:t>
      </w:r>
      <w:r w:rsidR="00131A88">
        <w:rPr>
          <w:rFonts w:ascii="Arial" w:eastAsia="Times New Roman" w:hAnsi="Arial" w:cs="Arial"/>
          <w:i/>
          <w:color w:val="7F7F7F" w:themeColor="text1" w:themeTint="80"/>
          <w:lang w:eastAsia="es-CO"/>
        </w:rPr>
        <w:t>.</w:t>
      </w:r>
    </w:p>
    <w:p w14:paraId="18308608" w14:textId="77777777" w:rsidR="00665808" w:rsidRPr="00131A88" w:rsidRDefault="00665808" w:rsidP="00665808">
      <w:pPr>
        <w:numPr>
          <w:ilvl w:val="0"/>
          <w:numId w:val="31"/>
        </w:numPr>
        <w:spacing w:line="240" w:lineRule="auto"/>
        <w:jc w:val="both"/>
        <w:rPr>
          <w:rFonts w:ascii="Arial" w:hAnsi="Arial" w:cs="Arial"/>
          <w:b/>
          <w:bCs/>
          <w:lang w:val="es-CO"/>
        </w:rPr>
      </w:pPr>
      <w:bookmarkStart w:id="0" w:name="_Hlk216267033"/>
      <w:r w:rsidRPr="00665808">
        <w:rPr>
          <w:rFonts w:ascii="Arial" w:hAnsi="Arial" w:cs="Arial"/>
          <w:b/>
          <w:bCs/>
        </w:rPr>
        <w:t xml:space="preserve">NUMERAL </w:t>
      </w:r>
      <w:bookmarkEnd w:id="0"/>
      <w:r w:rsidRPr="00665808">
        <w:rPr>
          <w:rFonts w:ascii="Arial" w:hAnsi="Arial" w:cs="Arial"/>
          <w:b/>
          <w:bCs/>
        </w:rPr>
        <w:t xml:space="preserve">16.2.2.2.1. CRITERIO DE TASA. </w:t>
      </w:r>
      <w:r w:rsidRPr="00665808">
        <w:rPr>
          <w:rFonts w:ascii="Arial" w:hAnsi="Arial" w:cs="Arial"/>
        </w:rPr>
        <w:t>Agradecemos a la entidad indicar como se adjudicará en caso de empate, bien sea por tasa o por puntaje obtenido.</w:t>
      </w:r>
    </w:p>
    <w:p w14:paraId="4E4C0477" w14:textId="11C85673" w:rsidR="00E22752" w:rsidRPr="00676D3A" w:rsidRDefault="00E22752" w:rsidP="00E22752">
      <w:pPr>
        <w:pStyle w:val="Subttulo"/>
        <w:numPr>
          <w:ilvl w:val="0"/>
          <w:numId w:val="0"/>
        </w:numPr>
        <w:ind w:left="720"/>
        <w:rPr>
          <w:rFonts w:ascii="Arial" w:hAnsi="Arial" w:cs="Arial"/>
          <w:b/>
        </w:rPr>
      </w:pPr>
      <w:r w:rsidRPr="000232EC">
        <w:rPr>
          <w:rFonts w:ascii="Arial" w:eastAsia="Times New Roman" w:hAnsi="Arial" w:cs="Arial"/>
          <w:b/>
          <w:bCs/>
          <w:iCs/>
        </w:rPr>
        <w:t xml:space="preserve">Respuesta: </w:t>
      </w:r>
      <w:r w:rsidRPr="00E22752">
        <w:rPr>
          <w:rFonts w:ascii="Arial" w:eastAsia="Times New Roman" w:hAnsi="Arial" w:cs="Arial"/>
          <w:i/>
          <w:color w:val="7F7F7F" w:themeColor="text1" w:themeTint="80"/>
          <w:spacing w:val="0"/>
          <w:lang w:val="es-ES"/>
        </w:rPr>
        <w:t xml:space="preserve">Coltefinanciera informa que </w:t>
      </w:r>
      <w:r w:rsidRPr="00E22752">
        <w:rPr>
          <w:rFonts w:ascii="Arial" w:eastAsia="Times New Roman" w:hAnsi="Arial" w:cs="Arial"/>
          <w:i/>
          <w:color w:val="7F7F7F" w:themeColor="text1" w:themeTint="80"/>
          <w:spacing w:val="0"/>
          <w:lang w:val="es-ES"/>
        </w:rPr>
        <w:t>se encuentra definido en el numeral 17.1.</w:t>
      </w:r>
      <w:r>
        <w:rPr>
          <w:rFonts w:ascii="Arial" w:eastAsia="Times New Roman" w:hAnsi="Arial" w:cs="Arial"/>
          <w:i/>
          <w:color w:val="7F7F7F" w:themeColor="text1" w:themeTint="80"/>
          <w:spacing w:val="0"/>
          <w:lang w:val="es-ES"/>
        </w:rPr>
        <w:t xml:space="preserve"> </w:t>
      </w:r>
      <w:r w:rsidRPr="00E22752">
        <w:rPr>
          <w:rFonts w:ascii="Arial" w:eastAsia="Times New Roman" w:hAnsi="Arial" w:cs="Arial"/>
          <w:i/>
          <w:color w:val="7F7F7F" w:themeColor="text1" w:themeTint="80"/>
          <w:spacing w:val="0"/>
          <w:lang w:val="es-ES"/>
        </w:rPr>
        <w:t>MECANISMOS DE DESEMPATE</w:t>
      </w:r>
      <w:r w:rsidR="0042531F">
        <w:rPr>
          <w:rFonts w:ascii="Arial" w:eastAsia="Times New Roman" w:hAnsi="Arial" w:cs="Arial"/>
          <w:i/>
          <w:color w:val="7F7F7F" w:themeColor="text1" w:themeTint="80"/>
          <w:spacing w:val="0"/>
          <w:lang w:val="es-ES"/>
        </w:rPr>
        <w:t>.</w:t>
      </w:r>
    </w:p>
    <w:p w14:paraId="18929BA7" w14:textId="77777777" w:rsidR="00665808" w:rsidRDefault="00665808" w:rsidP="00665808">
      <w:pPr>
        <w:numPr>
          <w:ilvl w:val="0"/>
          <w:numId w:val="31"/>
        </w:numPr>
        <w:spacing w:line="240" w:lineRule="auto"/>
        <w:jc w:val="both"/>
        <w:rPr>
          <w:rFonts w:ascii="Arial" w:hAnsi="Arial" w:cs="Arial"/>
          <w:lang w:val="es-CO"/>
        </w:rPr>
      </w:pPr>
      <w:r w:rsidRPr="00665808">
        <w:rPr>
          <w:rFonts w:ascii="Arial" w:hAnsi="Arial" w:cs="Arial"/>
          <w:b/>
          <w:bCs/>
        </w:rPr>
        <w:t xml:space="preserve">NUMERAL </w:t>
      </w:r>
      <w:r w:rsidRPr="00665808">
        <w:rPr>
          <w:rFonts w:ascii="Arial" w:hAnsi="Arial" w:cs="Arial"/>
          <w:b/>
          <w:bCs/>
          <w:lang w:val="es-CO"/>
        </w:rPr>
        <w:t xml:space="preserve">16.2.2.2.1. CRITERIO DE TASA: </w:t>
      </w:r>
      <w:r w:rsidRPr="00665808">
        <w:rPr>
          <w:rFonts w:ascii="Arial" w:hAnsi="Arial" w:cs="Arial"/>
          <w:lang w:val="es-CO"/>
        </w:rPr>
        <w:t xml:space="preserve">Agradecemos a la entidad informar la diferencia entre ambos criterios de tasa relacionados en este numeral, o si es de forma obligatoria presentar la tasa bajo estas dos modalidades. En caso afirmativo, y de requerirse presentar bajo estas modalidades, agradecemos relacionar los planes requeridos y las condiciones que las aseguradoras deberán tener en cuenta para establecer la tasa. </w:t>
      </w:r>
    </w:p>
    <w:p w14:paraId="50DC1FF5" w14:textId="77777777" w:rsidR="0042531F" w:rsidRPr="0042531F" w:rsidRDefault="0042531F" w:rsidP="0042531F">
      <w:pPr>
        <w:pStyle w:val="Prrafodelista"/>
        <w:spacing w:after="0" w:line="240" w:lineRule="auto"/>
        <w:jc w:val="both"/>
        <w:rPr>
          <w:rFonts w:ascii="Arial" w:eastAsia="Times New Roman" w:hAnsi="Arial" w:cs="Arial"/>
          <w:i/>
          <w:color w:val="7F7F7F" w:themeColor="text1" w:themeTint="80"/>
          <w:lang w:eastAsia="es-CO"/>
        </w:rPr>
      </w:pPr>
      <w:r w:rsidRPr="0042531F">
        <w:rPr>
          <w:rFonts w:ascii="Arial" w:eastAsia="Times New Roman" w:hAnsi="Arial" w:cs="Arial"/>
          <w:b/>
          <w:bCs/>
          <w:iCs/>
          <w:lang w:eastAsia="es-CO"/>
        </w:rPr>
        <w:t xml:space="preserve">Respuesta: </w:t>
      </w:r>
      <w:r w:rsidRPr="0042531F">
        <w:rPr>
          <w:rFonts w:ascii="Arial" w:eastAsia="Times New Roman" w:hAnsi="Arial" w:cs="Arial"/>
          <w:i/>
          <w:color w:val="7F7F7F" w:themeColor="text1" w:themeTint="80"/>
          <w:lang w:eastAsia="es-CO"/>
        </w:rPr>
        <w:t>Coltefinanciera indica que esto se encuentra definido en el numeral 16.2.   PROCEDIMIENTO DE CALIFICACIÓN del pliego de condiciones.</w:t>
      </w:r>
    </w:p>
    <w:p w14:paraId="1830DAD3" w14:textId="77777777" w:rsidR="0042531F" w:rsidRDefault="0042531F" w:rsidP="0042531F">
      <w:pPr>
        <w:spacing w:line="240" w:lineRule="auto"/>
        <w:jc w:val="both"/>
        <w:rPr>
          <w:rFonts w:ascii="Arial" w:hAnsi="Arial" w:cs="Arial"/>
          <w:lang w:val="es-CO"/>
        </w:rPr>
      </w:pPr>
    </w:p>
    <w:p w14:paraId="454B44A6" w14:textId="77777777" w:rsidR="0042531F" w:rsidRPr="00665808" w:rsidRDefault="0042531F" w:rsidP="0042531F">
      <w:pPr>
        <w:spacing w:line="240" w:lineRule="auto"/>
        <w:jc w:val="both"/>
        <w:rPr>
          <w:rFonts w:ascii="Arial" w:hAnsi="Arial" w:cs="Arial"/>
          <w:lang w:val="es-CO"/>
        </w:rPr>
      </w:pPr>
    </w:p>
    <w:p w14:paraId="4B6A18BA" w14:textId="77777777" w:rsidR="00665808" w:rsidRPr="0042531F" w:rsidRDefault="00665808" w:rsidP="00665808">
      <w:pPr>
        <w:numPr>
          <w:ilvl w:val="0"/>
          <w:numId w:val="31"/>
        </w:numPr>
        <w:spacing w:line="240" w:lineRule="auto"/>
        <w:jc w:val="both"/>
        <w:rPr>
          <w:rFonts w:ascii="Arial" w:hAnsi="Arial" w:cs="Arial"/>
          <w:b/>
          <w:bCs/>
        </w:rPr>
      </w:pPr>
      <w:r w:rsidRPr="00665808">
        <w:rPr>
          <w:rFonts w:ascii="Arial" w:hAnsi="Arial" w:cs="Arial"/>
          <w:b/>
          <w:bCs/>
        </w:rPr>
        <w:t xml:space="preserve">NUMERAL 16.2.2.2.3. CRITERIO DE CONDICIONES ADICIONALES: </w:t>
      </w:r>
      <w:r w:rsidRPr="00665808">
        <w:rPr>
          <w:rFonts w:ascii="Arial" w:hAnsi="Arial" w:cs="Arial"/>
        </w:rPr>
        <w:t>Solicitamos por favor a la entidad aclarar cuáles condiciones adicionales deben ser incluidos por parte de la aseguradora (precisar si son coberturas, asistencias o la expectativa del Banco puntualmente para este apartado).</w:t>
      </w:r>
    </w:p>
    <w:p w14:paraId="5BE37742" w14:textId="548CB71D" w:rsidR="0042531F" w:rsidRDefault="00E250DE" w:rsidP="00E565B1">
      <w:pPr>
        <w:pStyle w:val="Prrafodelista"/>
        <w:autoSpaceDE w:val="0"/>
        <w:autoSpaceDN w:val="0"/>
        <w:adjustRightInd w:val="0"/>
        <w:spacing w:after="0" w:line="240" w:lineRule="auto"/>
        <w:jc w:val="both"/>
        <w:rPr>
          <w:rFonts w:ascii="Arial" w:eastAsia="Times New Roman" w:hAnsi="Arial" w:cs="Arial"/>
          <w:i/>
          <w:color w:val="7F7F7F" w:themeColor="text1" w:themeTint="80"/>
          <w:lang w:eastAsia="es-CO"/>
        </w:rPr>
      </w:pPr>
      <w:r w:rsidRPr="00E250DE">
        <w:rPr>
          <w:rFonts w:ascii="Arial" w:eastAsia="Times New Roman" w:hAnsi="Arial" w:cs="Arial"/>
          <w:b/>
          <w:bCs/>
          <w:iCs/>
          <w:lang w:eastAsia="es-CO"/>
        </w:rPr>
        <w:t xml:space="preserve">Respuesta: </w:t>
      </w:r>
      <w:r w:rsidRPr="00E250DE">
        <w:rPr>
          <w:rFonts w:ascii="Arial" w:eastAsia="Times New Roman" w:hAnsi="Arial" w:cs="Arial"/>
          <w:i/>
          <w:color w:val="7F7F7F" w:themeColor="text1" w:themeTint="80"/>
          <w:lang w:eastAsia="es-CO"/>
        </w:rPr>
        <w:t>Coltefinanciera indica que las condiciones adicionales hacen alusión a las mejoras que realice la aseguradora en su oferta sobre las condiciones de la póliza indicadas en el anexo 4.1 y donde se puede incluir por ejemplo coberturas adicionales y mejora en las condiciones de retorno y participación de utilidades, entre otras mejoras.</w:t>
      </w:r>
    </w:p>
    <w:p w14:paraId="4C1DD064" w14:textId="77777777" w:rsidR="00E565B1" w:rsidRPr="00E565B1" w:rsidRDefault="00E565B1" w:rsidP="00E565B1">
      <w:pPr>
        <w:pStyle w:val="Prrafodelista"/>
        <w:autoSpaceDE w:val="0"/>
        <w:autoSpaceDN w:val="0"/>
        <w:adjustRightInd w:val="0"/>
        <w:spacing w:after="0" w:line="240" w:lineRule="auto"/>
        <w:jc w:val="both"/>
        <w:rPr>
          <w:rFonts w:ascii="Arial" w:eastAsia="Times New Roman" w:hAnsi="Arial" w:cs="Arial"/>
          <w:i/>
          <w:color w:val="7F7F7F" w:themeColor="text1" w:themeTint="80"/>
          <w:lang w:eastAsia="es-CO"/>
        </w:rPr>
      </w:pPr>
    </w:p>
    <w:p w14:paraId="40438737" w14:textId="77777777" w:rsidR="00665808" w:rsidRDefault="00665808" w:rsidP="00665808">
      <w:pPr>
        <w:numPr>
          <w:ilvl w:val="0"/>
          <w:numId w:val="31"/>
        </w:numPr>
        <w:spacing w:line="240" w:lineRule="auto"/>
        <w:jc w:val="both"/>
        <w:rPr>
          <w:rFonts w:ascii="Arial" w:hAnsi="Arial" w:cs="Arial"/>
          <w:lang w:val="es-CO"/>
        </w:rPr>
      </w:pPr>
      <w:r w:rsidRPr="00665808">
        <w:rPr>
          <w:rFonts w:ascii="Arial" w:hAnsi="Arial" w:cs="Arial"/>
          <w:b/>
          <w:bCs/>
        </w:rPr>
        <w:t xml:space="preserve">NUMERAL 16.3 CAUSALES DE RECHAZO DE LAS OFERTAS. Omisión de la firma del proponente, o cuando el firmante no tenga la facultad para presentar propuesta y cumplir con las obligaciones derivadas en caso de adjudicación. </w:t>
      </w:r>
      <w:r w:rsidRPr="00665808">
        <w:rPr>
          <w:rFonts w:ascii="Arial" w:hAnsi="Arial" w:cs="Arial"/>
          <w:lang w:val="es-CO"/>
        </w:rPr>
        <w:t>Agradecemos a la entidad informar si para los documentos que acredite la compañía aseguradora para la etapa de Presentación de Propuestas es aceptada la firma digital de Representante legal entendiéndose como firma digital aquella realizada a mano alzada y digitalizada otorgándole a los documentos la misma validez y presunción de autenticidad de la que gozan los documentos suscritos físicamente para efectos de su valoración de conformidad con el artículo 5 del Decreto 2364 de 2012. En caso negativo, y de no permitirse esta firma, agradecemos a la entidad confirmar si es válida la firma realizada en la plataforma Certicamara la cual realiza el servicio de emisión de Certificados de firma Digital acreditado por el Organismo Nacional de acreditación de Colombia ONAC.</w:t>
      </w:r>
    </w:p>
    <w:p w14:paraId="037329FA" w14:textId="4DBAE506" w:rsidR="00E565B1" w:rsidRDefault="00E565B1" w:rsidP="00E565B1">
      <w:pPr>
        <w:pStyle w:val="Prrafodelista"/>
        <w:autoSpaceDE w:val="0"/>
        <w:autoSpaceDN w:val="0"/>
        <w:adjustRightInd w:val="0"/>
        <w:spacing w:after="0" w:line="240" w:lineRule="auto"/>
        <w:jc w:val="both"/>
        <w:rPr>
          <w:rFonts w:ascii="Arial" w:eastAsia="Times New Roman" w:hAnsi="Arial" w:cs="Arial"/>
          <w:i/>
          <w:color w:val="7F7F7F" w:themeColor="text1" w:themeTint="80"/>
          <w:lang w:eastAsia="es-CO"/>
        </w:rPr>
      </w:pPr>
      <w:r w:rsidRPr="00E250DE">
        <w:rPr>
          <w:rFonts w:ascii="Arial" w:eastAsia="Times New Roman" w:hAnsi="Arial" w:cs="Arial"/>
          <w:b/>
          <w:bCs/>
          <w:iCs/>
          <w:lang w:eastAsia="es-CO"/>
        </w:rPr>
        <w:t xml:space="preserve">Respuesta: </w:t>
      </w:r>
      <w:r w:rsidRPr="00E250DE">
        <w:rPr>
          <w:rFonts w:ascii="Arial" w:eastAsia="Times New Roman" w:hAnsi="Arial" w:cs="Arial"/>
          <w:i/>
          <w:color w:val="7F7F7F" w:themeColor="text1" w:themeTint="80"/>
          <w:lang w:eastAsia="es-CO"/>
        </w:rPr>
        <w:t xml:space="preserve">Coltefinanciera indica que </w:t>
      </w:r>
      <w:r>
        <w:rPr>
          <w:rFonts w:ascii="Arial" w:eastAsia="Times New Roman" w:hAnsi="Arial" w:cs="Arial"/>
          <w:i/>
          <w:color w:val="7F7F7F" w:themeColor="text1" w:themeTint="80"/>
          <w:lang w:eastAsia="es-CO"/>
        </w:rPr>
        <w:t>acepta la</w:t>
      </w:r>
      <w:r w:rsidRPr="00E565B1">
        <w:rPr>
          <w:rFonts w:ascii="Arial" w:eastAsia="Times New Roman" w:hAnsi="Arial" w:cs="Arial"/>
          <w:i/>
          <w:color w:val="7F7F7F" w:themeColor="text1" w:themeTint="80"/>
          <w:lang w:eastAsia="es-CO"/>
        </w:rPr>
        <w:t xml:space="preserve"> firma digital de Representante legal</w:t>
      </w:r>
      <w:r>
        <w:rPr>
          <w:rFonts w:ascii="Arial" w:eastAsia="Times New Roman" w:hAnsi="Arial" w:cs="Arial"/>
          <w:i/>
          <w:color w:val="7F7F7F" w:themeColor="text1" w:themeTint="80"/>
          <w:lang w:eastAsia="es-CO"/>
        </w:rPr>
        <w:t>.</w:t>
      </w:r>
    </w:p>
    <w:p w14:paraId="5580D3D3" w14:textId="77777777" w:rsidR="00E565B1" w:rsidRPr="00E565B1" w:rsidRDefault="00E565B1" w:rsidP="00E565B1">
      <w:pPr>
        <w:pStyle w:val="Prrafodelista"/>
        <w:autoSpaceDE w:val="0"/>
        <w:autoSpaceDN w:val="0"/>
        <w:adjustRightInd w:val="0"/>
        <w:spacing w:after="0" w:line="240" w:lineRule="auto"/>
        <w:jc w:val="both"/>
        <w:rPr>
          <w:rFonts w:ascii="Arial" w:eastAsia="Times New Roman" w:hAnsi="Arial" w:cs="Arial"/>
          <w:i/>
          <w:color w:val="7F7F7F" w:themeColor="text1" w:themeTint="80"/>
          <w:lang w:eastAsia="es-CO"/>
        </w:rPr>
      </w:pPr>
    </w:p>
    <w:p w14:paraId="79A7152E" w14:textId="130F6197" w:rsidR="00665808" w:rsidRPr="00E565B1" w:rsidRDefault="00665808" w:rsidP="00665808">
      <w:pPr>
        <w:numPr>
          <w:ilvl w:val="0"/>
          <w:numId w:val="31"/>
        </w:numPr>
        <w:spacing w:line="240" w:lineRule="auto"/>
        <w:jc w:val="both"/>
        <w:rPr>
          <w:rFonts w:ascii="Arial" w:hAnsi="Arial" w:cs="Arial"/>
          <w:b/>
          <w:bCs/>
        </w:rPr>
      </w:pPr>
      <w:r w:rsidRPr="00665808">
        <w:rPr>
          <w:rFonts w:ascii="Arial" w:hAnsi="Arial" w:cs="Arial"/>
          <w:b/>
          <w:bCs/>
        </w:rPr>
        <w:t xml:space="preserve">NUMERAL 19.1. REQUISITOS HABILITANTES, LITERAL E, </w:t>
      </w:r>
      <w:r w:rsidRPr="00665808">
        <w:rPr>
          <w:rFonts w:ascii="Arial" w:hAnsi="Arial" w:cs="Arial"/>
        </w:rPr>
        <w:t>Respetuosamente se solicita a la entidad, ajustar la fórmula de los componentes del Indicador NIVEL DE ENDEUDAMIENTO, dado que la fórmula que da el resultado de este indicador es el siguiente:  </w:t>
      </w:r>
      <w:r w:rsidRPr="00665808">
        <w:rPr>
          <w:rFonts w:ascii="Arial" w:hAnsi="Arial" w:cs="Arial"/>
          <w:b/>
        </w:rPr>
        <w:t>Nivel de Endeudamiento (Pasivo Total – Reservas técnicas) / Activo Total – Reservas parte Reasegurador),</w:t>
      </w:r>
      <w:r w:rsidRPr="00665808">
        <w:rPr>
          <w:rFonts w:ascii="Arial" w:hAnsi="Arial" w:cs="Arial"/>
        </w:rPr>
        <w:t xml:space="preserve"> es decir, que sería necesario ajustar este último componente resaltado, remplazando el que está establecido en el pliego, dado que están repitiendo las reservas técnicas:  Nivel de Endeudamiento (Pasivo Total – Reservas técnicas) / Activo Total – Reservas técnicas)</w:t>
      </w:r>
    </w:p>
    <w:p w14:paraId="0AE7A313" w14:textId="3FE50352" w:rsidR="00E565B1" w:rsidRDefault="00CB3C80" w:rsidP="00CB3C80">
      <w:pPr>
        <w:pStyle w:val="Prrafodelista"/>
        <w:autoSpaceDE w:val="0"/>
        <w:autoSpaceDN w:val="0"/>
        <w:adjustRightInd w:val="0"/>
        <w:spacing w:after="0" w:line="240" w:lineRule="auto"/>
        <w:jc w:val="both"/>
        <w:rPr>
          <w:rFonts w:ascii="Arial" w:eastAsia="Times New Roman" w:hAnsi="Arial" w:cs="Arial"/>
          <w:i/>
          <w:color w:val="7F7F7F" w:themeColor="text1" w:themeTint="80"/>
          <w:lang w:eastAsia="es-CO"/>
        </w:rPr>
      </w:pPr>
      <w:r w:rsidRPr="00E250DE">
        <w:rPr>
          <w:rFonts w:ascii="Arial" w:eastAsia="Times New Roman" w:hAnsi="Arial" w:cs="Arial"/>
          <w:b/>
          <w:bCs/>
          <w:iCs/>
          <w:lang w:eastAsia="es-CO"/>
        </w:rPr>
        <w:t xml:space="preserve">Respuesta: </w:t>
      </w:r>
      <w:r w:rsidRPr="00E250DE">
        <w:rPr>
          <w:rFonts w:ascii="Arial" w:eastAsia="Times New Roman" w:hAnsi="Arial" w:cs="Arial"/>
          <w:i/>
          <w:color w:val="7F7F7F" w:themeColor="text1" w:themeTint="80"/>
          <w:lang w:eastAsia="es-CO"/>
        </w:rPr>
        <w:t xml:space="preserve">Coltefinanciera indica que </w:t>
      </w:r>
      <w:r>
        <w:rPr>
          <w:rFonts w:ascii="Arial" w:eastAsia="Times New Roman" w:hAnsi="Arial" w:cs="Arial"/>
          <w:i/>
          <w:color w:val="7F7F7F" w:themeColor="text1" w:themeTint="80"/>
          <w:lang w:eastAsia="es-CO"/>
        </w:rPr>
        <w:t>acepta la</w:t>
      </w:r>
      <w:r w:rsidRPr="00E565B1">
        <w:rPr>
          <w:rFonts w:ascii="Arial" w:eastAsia="Times New Roman" w:hAnsi="Arial" w:cs="Arial"/>
          <w:i/>
          <w:color w:val="7F7F7F" w:themeColor="text1" w:themeTint="80"/>
          <w:lang w:eastAsia="es-CO"/>
        </w:rPr>
        <w:t xml:space="preserve"> </w:t>
      </w:r>
      <w:r>
        <w:rPr>
          <w:rFonts w:ascii="Arial" w:eastAsia="Times New Roman" w:hAnsi="Arial" w:cs="Arial"/>
          <w:i/>
          <w:color w:val="7F7F7F" w:themeColor="text1" w:themeTint="80"/>
          <w:lang w:eastAsia="es-CO"/>
        </w:rPr>
        <w:t>solicitud.</w:t>
      </w:r>
    </w:p>
    <w:p w14:paraId="2731BEAC" w14:textId="77777777" w:rsidR="00CB3C80" w:rsidRPr="00CB3C80" w:rsidRDefault="00CB3C80" w:rsidP="00CB3C80">
      <w:pPr>
        <w:pStyle w:val="Prrafodelista"/>
        <w:autoSpaceDE w:val="0"/>
        <w:autoSpaceDN w:val="0"/>
        <w:adjustRightInd w:val="0"/>
        <w:spacing w:after="0" w:line="240" w:lineRule="auto"/>
        <w:jc w:val="both"/>
        <w:rPr>
          <w:rFonts w:ascii="Arial" w:eastAsia="Times New Roman" w:hAnsi="Arial" w:cs="Arial"/>
          <w:i/>
          <w:color w:val="7F7F7F" w:themeColor="text1" w:themeTint="80"/>
          <w:lang w:eastAsia="es-CO"/>
        </w:rPr>
      </w:pPr>
    </w:p>
    <w:p w14:paraId="19E47B80" w14:textId="77777777" w:rsidR="00665808" w:rsidRPr="00CB3C80" w:rsidRDefault="00665808" w:rsidP="00665808">
      <w:pPr>
        <w:numPr>
          <w:ilvl w:val="0"/>
          <w:numId w:val="31"/>
        </w:numPr>
        <w:spacing w:line="240" w:lineRule="auto"/>
        <w:jc w:val="both"/>
        <w:rPr>
          <w:rFonts w:ascii="Arial" w:hAnsi="Arial" w:cs="Arial"/>
          <w:lang w:val="es-CO"/>
        </w:rPr>
      </w:pPr>
      <w:r w:rsidRPr="00665808">
        <w:rPr>
          <w:rFonts w:ascii="Arial" w:hAnsi="Arial" w:cs="Arial"/>
          <w:b/>
          <w:bCs/>
        </w:rPr>
        <w:t xml:space="preserve">NUMERAL 19.2. VALIDEZ DE LA OFERTA. </w:t>
      </w:r>
      <w:r w:rsidRPr="00665808">
        <w:rPr>
          <w:rFonts w:ascii="Arial" w:hAnsi="Arial" w:cs="Arial"/>
        </w:rPr>
        <w:t>Agradecemos a la entidad confirmar si los 90 días son hábiles o calendario.</w:t>
      </w:r>
    </w:p>
    <w:p w14:paraId="07AD5034" w14:textId="20921DD8" w:rsidR="005414A9" w:rsidRDefault="005414A9" w:rsidP="005414A9">
      <w:pPr>
        <w:pStyle w:val="Prrafodelista"/>
        <w:autoSpaceDE w:val="0"/>
        <w:autoSpaceDN w:val="0"/>
        <w:adjustRightInd w:val="0"/>
        <w:spacing w:after="0" w:line="240" w:lineRule="auto"/>
        <w:jc w:val="both"/>
        <w:rPr>
          <w:rFonts w:ascii="Arial" w:eastAsia="Times New Roman" w:hAnsi="Arial" w:cs="Arial"/>
          <w:i/>
          <w:color w:val="7F7F7F" w:themeColor="text1" w:themeTint="80"/>
          <w:lang w:eastAsia="es-CO"/>
        </w:rPr>
      </w:pPr>
      <w:r w:rsidRPr="00E250DE">
        <w:rPr>
          <w:rFonts w:ascii="Arial" w:eastAsia="Times New Roman" w:hAnsi="Arial" w:cs="Arial"/>
          <w:b/>
          <w:bCs/>
          <w:iCs/>
          <w:lang w:eastAsia="es-CO"/>
        </w:rPr>
        <w:t xml:space="preserve">Respuesta: </w:t>
      </w:r>
      <w:r w:rsidRPr="00E250DE">
        <w:rPr>
          <w:rFonts w:ascii="Arial" w:eastAsia="Times New Roman" w:hAnsi="Arial" w:cs="Arial"/>
          <w:i/>
          <w:color w:val="7F7F7F" w:themeColor="text1" w:themeTint="80"/>
          <w:lang w:eastAsia="es-CO"/>
        </w:rPr>
        <w:t xml:space="preserve">Coltefinanciera indica que </w:t>
      </w:r>
      <w:r w:rsidR="0059620D">
        <w:rPr>
          <w:rFonts w:ascii="Arial" w:eastAsia="Times New Roman" w:hAnsi="Arial" w:cs="Arial"/>
          <w:i/>
          <w:color w:val="7F7F7F" w:themeColor="text1" w:themeTint="80"/>
          <w:lang w:eastAsia="es-CO"/>
        </w:rPr>
        <w:t xml:space="preserve">son </w:t>
      </w:r>
      <w:r w:rsidR="002E07E8" w:rsidRPr="002E07E8">
        <w:rPr>
          <w:rFonts w:ascii="Arial" w:eastAsia="Times New Roman" w:hAnsi="Arial" w:cs="Arial"/>
          <w:i/>
          <w:color w:val="7F7F7F" w:themeColor="text1" w:themeTint="80"/>
          <w:lang w:eastAsia="es-CO"/>
        </w:rPr>
        <w:t>días</w:t>
      </w:r>
      <w:r w:rsidR="002E07E8" w:rsidRPr="002E07E8">
        <w:rPr>
          <w:rFonts w:ascii="Arial" w:eastAsia="Times New Roman" w:hAnsi="Arial" w:cs="Arial"/>
          <w:i/>
          <w:color w:val="7F7F7F" w:themeColor="text1" w:themeTint="80"/>
          <w:lang w:eastAsia="es-CO"/>
        </w:rPr>
        <w:t xml:space="preserve"> </w:t>
      </w:r>
      <w:r w:rsidR="0059620D" w:rsidRPr="0059620D">
        <w:rPr>
          <w:rFonts w:ascii="Arial" w:eastAsia="Times New Roman" w:hAnsi="Arial" w:cs="Arial"/>
          <w:i/>
          <w:color w:val="7F7F7F" w:themeColor="text1" w:themeTint="80"/>
          <w:lang w:eastAsia="es-CO"/>
        </w:rPr>
        <w:t>calendario</w:t>
      </w:r>
      <w:r w:rsidR="0059620D">
        <w:rPr>
          <w:rFonts w:ascii="Arial" w:eastAsia="Times New Roman" w:hAnsi="Arial" w:cs="Arial"/>
          <w:i/>
          <w:color w:val="7F7F7F" w:themeColor="text1" w:themeTint="80"/>
          <w:lang w:eastAsia="es-CO"/>
        </w:rPr>
        <w:t>.</w:t>
      </w:r>
    </w:p>
    <w:p w14:paraId="7543EF2D" w14:textId="77777777" w:rsidR="00CB3C80" w:rsidRDefault="00CB3C80" w:rsidP="00CB3C80">
      <w:pPr>
        <w:spacing w:line="240" w:lineRule="auto"/>
        <w:jc w:val="both"/>
        <w:rPr>
          <w:rFonts w:ascii="Arial" w:hAnsi="Arial" w:cs="Arial"/>
          <w:lang w:val="es-CO"/>
        </w:rPr>
      </w:pPr>
    </w:p>
    <w:p w14:paraId="6723E462" w14:textId="77777777" w:rsidR="00CB3C80" w:rsidRPr="00665808" w:rsidRDefault="00CB3C80" w:rsidP="00CB3C80">
      <w:pPr>
        <w:spacing w:line="240" w:lineRule="auto"/>
        <w:jc w:val="both"/>
        <w:rPr>
          <w:rFonts w:ascii="Arial" w:hAnsi="Arial" w:cs="Arial"/>
          <w:lang w:val="es-CO"/>
        </w:rPr>
      </w:pPr>
    </w:p>
    <w:p w14:paraId="6D62A5A7" w14:textId="77777777" w:rsidR="00665808" w:rsidRPr="002E07E8" w:rsidRDefault="00665808" w:rsidP="00665808">
      <w:pPr>
        <w:numPr>
          <w:ilvl w:val="0"/>
          <w:numId w:val="31"/>
        </w:numPr>
        <w:spacing w:line="240" w:lineRule="auto"/>
        <w:jc w:val="both"/>
        <w:rPr>
          <w:rFonts w:ascii="Arial" w:hAnsi="Arial" w:cs="Arial"/>
          <w:lang w:val="es-CO"/>
        </w:rPr>
      </w:pPr>
      <w:r w:rsidRPr="00665808">
        <w:rPr>
          <w:rFonts w:ascii="Arial" w:hAnsi="Arial" w:cs="Arial"/>
          <w:b/>
          <w:bCs/>
        </w:rPr>
        <w:lastRenderedPageBreak/>
        <w:t xml:space="preserve">NUMERAL 19.3. GARANTÍA DE SERIEDAD DE LA OFERTA. </w:t>
      </w:r>
      <w:r w:rsidRPr="00665808">
        <w:rPr>
          <w:rFonts w:ascii="Arial" w:hAnsi="Arial" w:cs="Arial"/>
        </w:rPr>
        <w:t>Agradecemos a la entidad indicar la razón social y NIT del beneficiario y afianzado.</w:t>
      </w:r>
    </w:p>
    <w:p w14:paraId="032E4E55" w14:textId="0E709706" w:rsidR="002E07E8" w:rsidRDefault="00F156CB" w:rsidP="00574271">
      <w:pPr>
        <w:pStyle w:val="Prrafodelista"/>
        <w:spacing w:after="0" w:line="240" w:lineRule="auto"/>
        <w:jc w:val="both"/>
        <w:rPr>
          <w:rFonts w:ascii="Arial" w:eastAsia="Times New Roman" w:hAnsi="Arial" w:cs="Arial"/>
          <w:i/>
          <w:color w:val="7F7F7F" w:themeColor="text1" w:themeTint="80"/>
          <w:lang w:eastAsia="es-CO"/>
        </w:rPr>
      </w:pPr>
      <w:r w:rsidRPr="0042531F">
        <w:rPr>
          <w:rFonts w:ascii="Arial" w:eastAsia="Times New Roman" w:hAnsi="Arial" w:cs="Arial"/>
          <w:b/>
          <w:bCs/>
          <w:iCs/>
          <w:lang w:eastAsia="es-CO"/>
        </w:rPr>
        <w:t xml:space="preserve">Respuesta: </w:t>
      </w:r>
      <w:r w:rsidRPr="0042531F">
        <w:rPr>
          <w:rFonts w:ascii="Arial" w:eastAsia="Times New Roman" w:hAnsi="Arial" w:cs="Arial"/>
          <w:i/>
          <w:color w:val="7F7F7F" w:themeColor="text1" w:themeTint="80"/>
          <w:lang w:eastAsia="es-CO"/>
        </w:rPr>
        <w:t xml:space="preserve">Coltefinanciera indica que esto se encuentra definido en el numeral </w:t>
      </w:r>
      <w:r w:rsidR="00574271" w:rsidRPr="00574271">
        <w:rPr>
          <w:rFonts w:ascii="Arial" w:eastAsia="Times New Roman" w:hAnsi="Arial" w:cs="Arial"/>
          <w:i/>
          <w:color w:val="7F7F7F" w:themeColor="text1" w:themeTint="80"/>
          <w:lang w:eastAsia="es-CO"/>
        </w:rPr>
        <w:t>19.3. GARANTÍA DE SERIEDAD DE LA OFERTA</w:t>
      </w:r>
      <w:r w:rsidR="00574271" w:rsidRPr="00574271">
        <w:rPr>
          <w:rFonts w:ascii="Arial" w:eastAsia="Times New Roman" w:hAnsi="Arial" w:cs="Arial"/>
          <w:i/>
          <w:color w:val="7F7F7F" w:themeColor="text1" w:themeTint="80"/>
          <w:lang w:eastAsia="es-CO"/>
        </w:rPr>
        <w:t xml:space="preserve"> </w:t>
      </w:r>
      <w:r w:rsidRPr="0042531F">
        <w:rPr>
          <w:rFonts w:ascii="Arial" w:eastAsia="Times New Roman" w:hAnsi="Arial" w:cs="Arial"/>
          <w:i/>
          <w:color w:val="7F7F7F" w:themeColor="text1" w:themeTint="80"/>
          <w:lang w:eastAsia="es-CO"/>
        </w:rPr>
        <w:t>del pliego de condiciones.</w:t>
      </w:r>
    </w:p>
    <w:p w14:paraId="1634BA19" w14:textId="77777777" w:rsidR="00574271" w:rsidRPr="00574271" w:rsidRDefault="00574271" w:rsidP="00574271">
      <w:pPr>
        <w:pStyle w:val="Prrafodelista"/>
        <w:spacing w:after="0" w:line="240" w:lineRule="auto"/>
        <w:jc w:val="both"/>
        <w:rPr>
          <w:rFonts w:ascii="Arial" w:eastAsia="Times New Roman" w:hAnsi="Arial" w:cs="Arial"/>
          <w:i/>
          <w:color w:val="7F7F7F" w:themeColor="text1" w:themeTint="80"/>
          <w:lang w:eastAsia="es-CO"/>
        </w:rPr>
      </w:pPr>
    </w:p>
    <w:p w14:paraId="7C79F4CB" w14:textId="77777777" w:rsidR="00665808" w:rsidRPr="00574271" w:rsidRDefault="00665808" w:rsidP="00665808">
      <w:pPr>
        <w:numPr>
          <w:ilvl w:val="0"/>
          <w:numId w:val="31"/>
        </w:numPr>
        <w:spacing w:line="240" w:lineRule="auto"/>
        <w:jc w:val="both"/>
        <w:rPr>
          <w:rFonts w:ascii="Arial" w:hAnsi="Arial" w:cs="Arial"/>
          <w:lang w:val="es-CO"/>
        </w:rPr>
      </w:pPr>
      <w:r w:rsidRPr="00665808">
        <w:rPr>
          <w:rFonts w:ascii="Arial" w:hAnsi="Arial" w:cs="Arial"/>
          <w:b/>
          <w:bCs/>
        </w:rPr>
        <w:t xml:space="preserve">NUMERAL 19.3. GARANTÍA DE SERIEDAD DE LA OFERTA. </w:t>
      </w:r>
      <w:r w:rsidRPr="00665808">
        <w:rPr>
          <w:rFonts w:ascii="Arial" w:hAnsi="Arial" w:cs="Arial"/>
        </w:rPr>
        <w:t>Agradecemos a la entidad indicar el objeto que debe llevar la seriedad y la vigencia con días hábiles o calendario.</w:t>
      </w:r>
    </w:p>
    <w:p w14:paraId="221D24E7" w14:textId="4491AFDA" w:rsidR="00574271" w:rsidRDefault="00574271" w:rsidP="00574271">
      <w:pPr>
        <w:pStyle w:val="Prrafodelista"/>
        <w:spacing w:after="0" w:line="240" w:lineRule="auto"/>
        <w:jc w:val="both"/>
        <w:rPr>
          <w:rFonts w:ascii="Arial" w:eastAsia="Times New Roman" w:hAnsi="Arial" w:cs="Arial"/>
          <w:i/>
          <w:color w:val="7F7F7F" w:themeColor="text1" w:themeTint="80"/>
          <w:lang w:eastAsia="es-CO"/>
        </w:rPr>
      </w:pPr>
      <w:r w:rsidRPr="0042531F">
        <w:rPr>
          <w:rFonts w:ascii="Arial" w:eastAsia="Times New Roman" w:hAnsi="Arial" w:cs="Arial"/>
          <w:b/>
          <w:bCs/>
          <w:iCs/>
          <w:lang w:eastAsia="es-CO"/>
        </w:rPr>
        <w:t xml:space="preserve">Respuesta: </w:t>
      </w:r>
      <w:r w:rsidRPr="0042531F">
        <w:rPr>
          <w:rFonts w:ascii="Arial" w:eastAsia="Times New Roman" w:hAnsi="Arial" w:cs="Arial"/>
          <w:i/>
          <w:color w:val="7F7F7F" w:themeColor="text1" w:themeTint="80"/>
          <w:lang w:eastAsia="es-CO"/>
        </w:rPr>
        <w:t xml:space="preserve">Coltefinanciera indica que esto se encuentra definido en el numeral </w:t>
      </w:r>
      <w:r w:rsidRPr="00574271">
        <w:rPr>
          <w:rFonts w:ascii="Arial" w:eastAsia="Times New Roman" w:hAnsi="Arial" w:cs="Arial"/>
          <w:i/>
          <w:color w:val="7F7F7F" w:themeColor="text1" w:themeTint="80"/>
          <w:lang w:eastAsia="es-CO"/>
        </w:rPr>
        <w:t xml:space="preserve">19.3. GARANTÍA DE SERIEDAD DE LA OFERTA </w:t>
      </w:r>
      <w:r w:rsidRPr="0042531F">
        <w:rPr>
          <w:rFonts w:ascii="Arial" w:eastAsia="Times New Roman" w:hAnsi="Arial" w:cs="Arial"/>
          <w:i/>
          <w:color w:val="7F7F7F" w:themeColor="text1" w:themeTint="80"/>
          <w:lang w:eastAsia="es-CO"/>
        </w:rPr>
        <w:t>del pliego de condiciones.</w:t>
      </w:r>
    </w:p>
    <w:p w14:paraId="316F4881" w14:textId="77777777" w:rsidR="00574271" w:rsidRPr="00574271" w:rsidRDefault="00574271" w:rsidP="00574271">
      <w:pPr>
        <w:pStyle w:val="Prrafodelista"/>
        <w:spacing w:after="0" w:line="240" w:lineRule="auto"/>
        <w:jc w:val="both"/>
        <w:rPr>
          <w:rFonts w:ascii="Arial" w:eastAsia="Times New Roman" w:hAnsi="Arial" w:cs="Arial"/>
          <w:i/>
          <w:color w:val="7F7F7F" w:themeColor="text1" w:themeTint="80"/>
          <w:lang w:eastAsia="es-CO"/>
        </w:rPr>
      </w:pPr>
    </w:p>
    <w:p w14:paraId="6DB11D22" w14:textId="77777777" w:rsidR="00665808" w:rsidRPr="00E41D82" w:rsidRDefault="00665808" w:rsidP="00665808">
      <w:pPr>
        <w:numPr>
          <w:ilvl w:val="0"/>
          <w:numId w:val="31"/>
        </w:numPr>
        <w:spacing w:line="240" w:lineRule="auto"/>
        <w:jc w:val="both"/>
        <w:rPr>
          <w:rFonts w:ascii="Arial" w:hAnsi="Arial" w:cs="Arial"/>
          <w:lang w:val="es-CO"/>
        </w:rPr>
      </w:pPr>
      <w:r w:rsidRPr="00665808">
        <w:rPr>
          <w:rFonts w:ascii="Arial" w:hAnsi="Arial" w:cs="Arial"/>
          <w:b/>
          <w:bCs/>
        </w:rPr>
        <w:t xml:space="preserve">NUMERAL 19.3. GARANTÍA DE SERIEDAD DE LA OFERTA. Presentar garantía de seriedad de la oferta otorgada por un Banco o Compañía de seguros. </w:t>
      </w:r>
      <w:r w:rsidRPr="00665808">
        <w:rPr>
          <w:rFonts w:ascii="Arial" w:hAnsi="Arial" w:cs="Arial"/>
        </w:rPr>
        <w:t>Agradecemos a la entidad corregir este párrafo, pues las garantías de seriedad son expedidas por compañías de seguros y no por bancos.</w:t>
      </w:r>
    </w:p>
    <w:p w14:paraId="2C53F9F5" w14:textId="73CF89F2" w:rsidR="00E41D82" w:rsidRDefault="00E41D82" w:rsidP="00E41D82">
      <w:pPr>
        <w:pStyle w:val="Prrafodelista"/>
        <w:spacing w:after="0" w:line="240" w:lineRule="auto"/>
        <w:jc w:val="both"/>
        <w:rPr>
          <w:rFonts w:ascii="Arial" w:eastAsia="Times New Roman" w:hAnsi="Arial" w:cs="Arial"/>
          <w:i/>
          <w:color w:val="7F7F7F" w:themeColor="text1" w:themeTint="80"/>
          <w:lang w:eastAsia="es-CO"/>
        </w:rPr>
      </w:pPr>
      <w:r w:rsidRPr="0042531F">
        <w:rPr>
          <w:rFonts w:ascii="Arial" w:eastAsia="Times New Roman" w:hAnsi="Arial" w:cs="Arial"/>
          <w:b/>
          <w:bCs/>
          <w:iCs/>
          <w:lang w:eastAsia="es-CO"/>
        </w:rPr>
        <w:t xml:space="preserve">Respuesta: </w:t>
      </w:r>
      <w:r w:rsidRPr="0042531F">
        <w:rPr>
          <w:rFonts w:ascii="Arial" w:eastAsia="Times New Roman" w:hAnsi="Arial" w:cs="Arial"/>
          <w:i/>
          <w:color w:val="7F7F7F" w:themeColor="text1" w:themeTint="80"/>
          <w:lang w:eastAsia="es-CO"/>
        </w:rPr>
        <w:t xml:space="preserve">Coltefinanciera indica que esto se encuentra definido en el numeral </w:t>
      </w:r>
      <w:r w:rsidRPr="00574271">
        <w:rPr>
          <w:rFonts w:ascii="Arial" w:eastAsia="Times New Roman" w:hAnsi="Arial" w:cs="Arial"/>
          <w:i/>
          <w:color w:val="7F7F7F" w:themeColor="text1" w:themeTint="80"/>
          <w:lang w:eastAsia="es-CO"/>
        </w:rPr>
        <w:t xml:space="preserve">19.3. GARANTÍA DE SERIEDAD DE LA OFERTA </w:t>
      </w:r>
      <w:r w:rsidRPr="0042531F">
        <w:rPr>
          <w:rFonts w:ascii="Arial" w:eastAsia="Times New Roman" w:hAnsi="Arial" w:cs="Arial"/>
          <w:i/>
          <w:color w:val="7F7F7F" w:themeColor="text1" w:themeTint="80"/>
          <w:lang w:eastAsia="es-CO"/>
        </w:rPr>
        <w:t>del pliego de condiciones.</w:t>
      </w:r>
    </w:p>
    <w:p w14:paraId="28C4DA0B" w14:textId="77777777" w:rsidR="00E41D82" w:rsidRPr="00E41D82" w:rsidRDefault="00E41D82" w:rsidP="00E41D82">
      <w:pPr>
        <w:pStyle w:val="Prrafodelista"/>
        <w:spacing w:after="0" w:line="240" w:lineRule="auto"/>
        <w:jc w:val="both"/>
        <w:rPr>
          <w:rFonts w:ascii="Arial" w:eastAsia="Times New Roman" w:hAnsi="Arial" w:cs="Arial"/>
          <w:i/>
          <w:color w:val="7F7F7F" w:themeColor="text1" w:themeTint="80"/>
          <w:lang w:eastAsia="es-CO"/>
        </w:rPr>
      </w:pPr>
    </w:p>
    <w:p w14:paraId="3EB79843" w14:textId="77777777" w:rsidR="00665808" w:rsidRPr="00E41D82" w:rsidRDefault="00665808" w:rsidP="00665808">
      <w:pPr>
        <w:numPr>
          <w:ilvl w:val="0"/>
          <w:numId w:val="31"/>
        </w:numPr>
        <w:spacing w:line="240" w:lineRule="auto"/>
        <w:jc w:val="both"/>
        <w:rPr>
          <w:rFonts w:ascii="Arial" w:hAnsi="Arial" w:cs="Arial"/>
          <w:iCs/>
          <w:lang w:val="es-CO"/>
        </w:rPr>
      </w:pPr>
      <w:r w:rsidRPr="00665808">
        <w:rPr>
          <w:rFonts w:ascii="Arial" w:hAnsi="Arial" w:cs="Arial"/>
          <w:b/>
          <w:bCs/>
          <w:iCs/>
          <w:lang w:val="es-CO"/>
        </w:rPr>
        <w:t>NUMERAL 27. DE LA PÓLIZA Y CERTIFICADOS:</w:t>
      </w:r>
      <w:r w:rsidRPr="00665808">
        <w:rPr>
          <w:rFonts w:ascii="Arial" w:hAnsi="Arial" w:cs="Arial"/>
          <w:iCs/>
          <w:lang w:val="es-CO"/>
        </w:rPr>
        <w:t xml:space="preserve"> </w:t>
      </w:r>
      <w:r w:rsidRPr="00665808">
        <w:rPr>
          <w:rFonts w:ascii="Arial" w:hAnsi="Arial" w:cs="Arial"/>
          <w:iCs/>
          <w:lang w:val="es-MX"/>
        </w:rPr>
        <w:t>Agradecemos a la entidad indicar si la entidad notificará a los asegurados del cambio de aseguradora o si estas notificaciones deben estar a cargo de la Aseguradora. En caso de estar a cargo de la Aseguradora agradecemos indicar el porcentaje de clientes que cuentan con correo electrónico autorizado para envío de información y demás comunicados.</w:t>
      </w:r>
    </w:p>
    <w:p w14:paraId="2A4EB288" w14:textId="572F0FEC" w:rsidR="00E41D82" w:rsidRDefault="00E41D82" w:rsidP="0005490C">
      <w:pPr>
        <w:pStyle w:val="Prrafodelista"/>
        <w:spacing w:after="0" w:line="240" w:lineRule="auto"/>
        <w:jc w:val="both"/>
        <w:rPr>
          <w:rFonts w:ascii="Arial" w:eastAsia="Times New Roman" w:hAnsi="Arial" w:cs="Arial"/>
          <w:i/>
          <w:color w:val="7F7F7F" w:themeColor="text1" w:themeTint="80"/>
          <w:lang w:eastAsia="es-CO"/>
        </w:rPr>
      </w:pPr>
      <w:r w:rsidRPr="0042531F">
        <w:rPr>
          <w:rFonts w:ascii="Arial" w:eastAsia="Times New Roman" w:hAnsi="Arial" w:cs="Arial"/>
          <w:b/>
          <w:bCs/>
          <w:iCs/>
          <w:lang w:eastAsia="es-CO"/>
        </w:rPr>
        <w:t xml:space="preserve">Respuesta: </w:t>
      </w:r>
      <w:r w:rsidRPr="0042531F">
        <w:rPr>
          <w:rFonts w:ascii="Arial" w:eastAsia="Times New Roman" w:hAnsi="Arial" w:cs="Arial"/>
          <w:i/>
          <w:color w:val="7F7F7F" w:themeColor="text1" w:themeTint="80"/>
          <w:lang w:eastAsia="es-CO"/>
        </w:rPr>
        <w:t xml:space="preserve">Coltefinanciera indica que </w:t>
      </w:r>
      <w:r>
        <w:rPr>
          <w:rFonts w:ascii="Arial" w:eastAsia="Times New Roman" w:hAnsi="Arial" w:cs="Arial"/>
          <w:i/>
          <w:color w:val="7F7F7F" w:themeColor="text1" w:themeTint="80"/>
          <w:lang w:eastAsia="es-CO"/>
        </w:rPr>
        <w:t>el proceso estaría a cargo de la entida</w:t>
      </w:r>
      <w:r w:rsidR="0005490C">
        <w:rPr>
          <w:rFonts w:ascii="Arial" w:eastAsia="Times New Roman" w:hAnsi="Arial" w:cs="Arial"/>
          <w:i/>
          <w:color w:val="7F7F7F" w:themeColor="text1" w:themeTint="80"/>
          <w:lang w:eastAsia="es-CO"/>
        </w:rPr>
        <w:t>d.</w:t>
      </w:r>
    </w:p>
    <w:p w14:paraId="0A1E00C7" w14:textId="77777777" w:rsidR="0005490C" w:rsidRPr="0005490C" w:rsidRDefault="0005490C" w:rsidP="0005490C">
      <w:pPr>
        <w:pStyle w:val="Prrafodelista"/>
        <w:spacing w:after="0" w:line="240" w:lineRule="auto"/>
        <w:jc w:val="both"/>
        <w:rPr>
          <w:rFonts w:ascii="Arial" w:eastAsia="Times New Roman" w:hAnsi="Arial" w:cs="Arial"/>
          <w:i/>
          <w:color w:val="7F7F7F" w:themeColor="text1" w:themeTint="80"/>
          <w:lang w:eastAsia="es-CO"/>
        </w:rPr>
      </w:pPr>
    </w:p>
    <w:p w14:paraId="2459265F" w14:textId="665398D5" w:rsidR="00665808" w:rsidRDefault="00665808" w:rsidP="00665808">
      <w:pPr>
        <w:numPr>
          <w:ilvl w:val="0"/>
          <w:numId w:val="31"/>
        </w:numPr>
        <w:spacing w:line="240" w:lineRule="auto"/>
        <w:jc w:val="both"/>
        <w:rPr>
          <w:rFonts w:ascii="Arial" w:hAnsi="Arial" w:cs="Arial"/>
          <w:iCs/>
          <w:lang w:val="es-CO"/>
        </w:rPr>
      </w:pPr>
      <w:r w:rsidRPr="00665808">
        <w:rPr>
          <w:rFonts w:ascii="Arial" w:hAnsi="Arial" w:cs="Arial"/>
          <w:b/>
          <w:bCs/>
          <w:iCs/>
          <w:lang w:val="es-CO"/>
        </w:rPr>
        <w:t>NUMERAL</w:t>
      </w:r>
      <w:r w:rsidRPr="00665808">
        <w:rPr>
          <w:rFonts w:ascii="Arial" w:hAnsi="Arial" w:cs="Arial"/>
          <w:iCs/>
          <w:lang w:val="es-CO"/>
        </w:rPr>
        <w:t xml:space="preserve"> </w:t>
      </w:r>
      <w:r w:rsidRPr="00665808">
        <w:rPr>
          <w:rFonts w:ascii="Arial" w:hAnsi="Arial" w:cs="Arial"/>
          <w:b/>
          <w:bCs/>
          <w:iCs/>
          <w:lang w:val="es-CO"/>
        </w:rPr>
        <w:t xml:space="preserve">29. PÓLIZA DE CUMPLIMIENTO: </w:t>
      </w:r>
      <w:r w:rsidRPr="00665808">
        <w:rPr>
          <w:rFonts w:ascii="Arial" w:hAnsi="Arial" w:cs="Arial"/>
          <w:lang w:val="es-CO"/>
        </w:rPr>
        <w:t xml:space="preserve">Agradecemos a la entidad confirmar si </w:t>
      </w:r>
      <w:r w:rsidRPr="00665808">
        <w:rPr>
          <w:rFonts w:ascii="Arial" w:hAnsi="Arial" w:cs="Arial"/>
          <w:iCs/>
          <w:lang w:val="es-CO"/>
        </w:rPr>
        <w:t>para</w:t>
      </w:r>
      <w:r w:rsidRPr="00665808">
        <w:rPr>
          <w:rFonts w:ascii="Arial" w:hAnsi="Arial" w:cs="Arial"/>
          <w:lang w:val="es-CO"/>
        </w:rPr>
        <w:t xml:space="preserve"> la constitución de la póliza es válido que la vigencia se expida por la totalidad de </w:t>
      </w:r>
      <w:r w:rsidRPr="00665808">
        <w:rPr>
          <w:rFonts w:ascii="Arial" w:hAnsi="Arial" w:cs="Arial"/>
          <w:iCs/>
          <w:lang w:val="es-CO"/>
        </w:rPr>
        <w:t xml:space="preserve">los dos años que requiere el proceso. </w:t>
      </w:r>
    </w:p>
    <w:p w14:paraId="63472CF3" w14:textId="63938913" w:rsidR="0005490C" w:rsidRDefault="0005490C" w:rsidP="0005490C">
      <w:pPr>
        <w:pStyle w:val="Prrafodelista"/>
        <w:spacing w:after="0" w:line="240" w:lineRule="auto"/>
        <w:jc w:val="both"/>
        <w:rPr>
          <w:rFonts w:ascii="Arial" w:eastAsia="Times New Roman" w:hAnsi="Arial" w:cs="Arial"/>
          <w:i/>
          <w:color w:val="7F7F7F" w:themeColor="text1" w:themeTint="80"/>
          <w:lang w:eastAsia="es-CO"/>
        </w:rPr>
      </w:pPr>
      <w:r w:rsidRPr="0042531F">
        <w:rPr>
          <w:rFonts w:ascii="Arial" w:eastAsia="Times New Roman" w:hAnsi="Arial" w:cs="Arial"/>
          <w:b/>
          <w:bCs/>
          <w:iCs/>
          <w:lang w:eastAsia="es-CO"/>
        </w:rPr>
        <w:t xml:space="preserve">Respuesta: </w:t>
      </w:r>
      <w:r w:rsidRPr="0042531F">
        <w:rPr>
          <w:rFonts w:ascii="Arial" w:eastAsia="Times New Roman" w:hAnsi="Arial" w:cs="Arial"/>
          <w:i/>
          <w:color w:val="7F7F7F" w:themeColor="text1" w:themeTint="80"/>
          <w:lang w:eastAsia="es-CO"/>
        </w:rPr>
        <w:t xml:space="preserve">Coltefinanciera indica que esto se encuentra definido en el numeral </w:t>
      </w:r>
      <w:r w:rsidRPr="00574271">
        <w:rPr>
          <w:rFonts w:ascii="Arial" w:eastAsia="Times New Roman" w:hAnsi="Arial" w:cs="Arial"/>
          <w:i/>
          <w:color w:val="7F7F7F" w:themeColor="text1" w:themeTint="80"/>
          <w:lang w:eastAsia="es-CO"/>
        </w:rPr>
        <w:t xml:space="preserve">19.3. GARANTÍA DE SERIEDAD DE LA OFERTA </w:t>
      </w:r>
      <w:r w:rsidRPr="0042531F">
        <w:rPr>
          <w:rFonts w:ascii="Arial" w:eastAsia="Times New Roman" w:hAnsi="Arial" w:cs="Arial"/>
          <w:i/>
          <w:color w:val="7F7F7F" w:themeColor="text1" w:themeTint="80"/>
          <w:lang w:eastAsia="es-CO"/>
        </w:rPr>
        <w:t>del pliego de condiciones.</w:t>
      </w:r>
    </w:p>
    <w:p w14:paraId="165B84AA" w14:textId="77777777" w:rsidR="0005490C" w:rsidRPr="0005490C" w:rsidRDefault="0005490C" w:rsidP="0005490C">
      <w:pPr>
        <w:pStyle w:val="Prrafodelista"/>
        <w:spacing w:after="0" w:line="240" w:lineRule="auto"/>
        <w:jc w:val="both"/>
        <w:rPr>
          <w:rFonts w:ascii="Arial" w:eastAsia="Times New Roman" w:hAnsi="Arial" w:cs="Arial"/>
          <w:i/>
          <w:color w:val="7F7F7F" w:themeColor="text1" w:themeTint="80"/>
          <w:lang w:eastAsia="es-CO"/>
        </w:rPr>
      </w:pPr>
    </w:p>
    <w:p w14:paraId="0B21D0CC" w14:textId="77777777" w:rsidR="00665808" w:rsidRDefault="00665808" w:rsidP="00665808">
      <w:pPr>
        <w:numPr>
          <w:ilvl w:val="0"/>
          <w:numId w:val="31"/>
        </w:numPr>
        <w:spacing w:line="240" w:lineRule="auto"/>
        <w:jc w:val="both"/>
        <w:rPr>
          <w:rFonts w:ascii="Arial" w:hAnsi="Arial" w:cs="Arial"/>
          <w:iCs/>
          <w:lang w:val="es-CO"/>
        </w:rPr>
      </w:pPr>
      <w:r w:rsidRPr="00665808">
        <w:rPr>
          <w:rFonts w:ascii="Arial" w:hAnsi="Arial" w:cs="Arial"/>
          <w:b/>
          <w:bCs/>
          <w:iCs/>
          <w:lang w:val="es-CO"/>
        </w:rPr>
        <w:t>NUMERAL 32. INFRAESTRUCTURA AL SERVICIO DE LA OPERACIÓN</w:t>
      </w:r>
      <w:r w:rsidRPr="00665808">
        <w:rPr>
          <w:rFonts w:ascii="Arial" w:hAnsi="Arial" w:cs="Arial"/>
          <w:iCs/>
          <w:lang w:val="es-CO"/>
        </w:rPr>
        <w:t xml:space="preserve">: </w:t>
      </w:r>
      <w:r w:rsidRPr="00665808">
        <w:rPr>
          <w:rFonts w:ascii="Arial" w:hAnsi="Arial" w:cs="Arial"/>
          <w:iCs/>
          <w:lang w:val="es-MX"/>
        </w:rPr>
        <w:t xml:space="preserve">Agradecemos a la entidad indicar en que parte del proceso debe entregarse la </w:t>
      </w:r>
      <w:r w:rsidRPr="00665808">
        <w:rPr>
          <w:rFonts w:ascii="Arial" w:hAnsi="Arial" w:cs="Arial"/>
          <w:iCs/>
          <w:lang w:val="es-CO"/>
        </w:rPr>
        <w:t>infraestructura al servicio de la operación, en la presentación de la oferta o pos-adjudicación.</w:t>
      </w:r>
    </w:p>
    <w:p w14:paraId="0DA5E0DE" w14:textId="0E84314D" w:rsidR="009E3CEF" w:rsidRDefault="009E3CEF" w:rsidP="009E3CEF">
      <w:pPr>
        <w:pStyle w:val="Prrafodelista"/>
        <w:spacing w:after="0" w:line="240" w:lineRule="auto"/>
        <w:jc w:val="both"/>
        <w:rPr>
          <w:rFonts w:ascii="Arial" w:eastAsia="Times New Roman" w:hAnsi="Arial" w:cs="Arial"/>
          <w:i/>
          <w:color w:val="7F7F7F" w:themeColor="text1" w:themeTint="80"/>
          <w:lang w:eastAsia="es-CO"/>
        </w:rPr>
      </w:pPr>
      <w:r w:rsidRPr="0042531F">
        <w:rPr>
          <w:rFonts w:ascii="Arial" w:eastAsia="Times New Roman" w:hAnsi="Arial" w:cs="Arial"/>
          <w:b/>
          <w:bCs/>
          <w:iCs/>
          <w:lang w:eastAsia="es-CO"/>
        </w:rPr>
        <w:t xml:space="preserve">Respuesta: </w:t>
      </w:r>
      <w:r w:rsidRPr="0042531F">
        <w:rPr>
          <w:rFonts w:ascii="Arial" w:eastAsia="Times New Roman" w:hAnsi="Arial" w:cs="Arial"/>
          <w:i/>
          <w:color w:val="7F7F7F" w:themeColor="text1" w:themeTint="80"/>
          <w:lang w:eastAsia="es-CO"/>
        </w:rPr>
        <w:t xml:space="preserve">Coltefinanciera indica que </w:t>
      </w:r>
      <w:r>
        <w:rPr>
          <w:rFonts w:ascii="Arial" w:eastAsia="Times New Roman" w:hAnsi="Arial" w:cs="Arial"/>
          <w:i/>
          <w:color w:val="7F7F7F" w:themeColor="text1" w:themeTint="80"/>
          <w:lang w:eastAsia="es-CO"/>
        </w:rPr>
        <w:t>se deben entregar ju</w:t>
      </w:r>
      <w:r w:rsidR="00903FD1">
        <w:rPr>
          <w:rFonts w:ascii="Arial" w:eastAsia="Times New Roman" w:hAnsi="Arial" w:cs="Arial"/>
          <w:i/>
          <w:color w:val="7F7F7F" w:themeColor="text1" w:themeTint="80"/>
          <w:lang w:eastAsia="es-CO"/>
        </w:rPr>
        <w:t>n</w:t>
      </w:r>
      <w:r>
        <w:rPr>
          <w:rFonts w:ascii="Arial" w:eastAsia="Times New Roman" w:hAnsi="Arial" w:cs="Arial"/>
          <w:i/>
          <w:color w:val="7F7F7F" w:themeColor="text1" w:themeTint="80"/>
          <w:lang w:eastAsia="es-CO"/>
        </w:rPr>
        <w:t>to con la propuesta.</w:t>
      </w:r>
    </w:p>
    <w:p w14:paraId="6B072F13" w14:textId="77777777" w:rsidR="009E3CEF" w:rsidRDefault="009E3CEF" w:rsidP="009E3CEF">
      <w:pPr>
        <w:spacing w:line="240" w:lineRule="auto"/>
        <w:jc w:val="both"/>
        <w:rPr>
          <w:rFonts w:ascii="Arial" w:hAnsi="Arial" w:cs="Arial"/>
          <w:iCs/>
          <w:lang w:val="es-CO"/>
        </w:rPr>
      </w:pPr>
    </w:p>
    <w:p w14:paraId="36366F28" w14:textId="77777777" w:rsidR="0005490C" w:rsidRPr="00665808" w:rsidRDefault="0005490C" w:rsidP="0005490C">
      <w:pPr>
        <w:spacing w:line="240" w:lineRule="auto"/>
        <w:jc w:val="both"/>
        <w:rPr>
          <w:rFonts w:ascii="Arial" w:hAnsi="Arial" w:cs="Arial"/>
          <w:iCs/>
          <w:lang w:val="es-CO"/>
        </w:rPr>
      </w:pPr>
    </w:p>
    <w:p w14:paraId="2B53E41F" w14:textId="77777777" w:rsidR="00665808" w:rsidRPr="009E3CEF" w:rsidRDefault="00665808" w:rsidP="00665808">
      <w:pPr>
        <w:numPr>
          <w:ilvl w:val="0"/>
          <w:numId w:val="31"/>
        </w:numPr>
        <w:spacing w:line="240" w:lineRule="auto"/>
        <w:jc w:val="both"/>
        <w:rPr>
          <w:rFonts w:ascii="Arial" w:hAnsi="Arial" w:cs="Arial"/>
          <w:b/>
          <w:bCs/>
          <w:lang w:val="es-CO"/>
        </w:rPr>
      </w:pPr>
      <w:r w:rsidRPr="00665808">
        <w:rPr>
          <w:rFonts w:ascii="Arial" w:hAnsi="Arial" w:cs="Arial"/>
          <w:b/>
          <w:bCs/>
        </w:rPr>
        <w:lastRenderedPageBreak/>
        <w:t xml:space="preserve">NUMERAL 19.1. REQUISITOS HABILITANTES. Literal k. Presentar oferta económica debidamente suscrita para el programa objeto del proceso de selección de acuerdo con los parámetros establecidos en el pliego. </w:t>
      </w:r>
      <w:r w:rsidRPr="00665808">
        <w:rPr>
          <w:rFonts w:ascii="Arial" w:hAnsi="Arial" w:cs="Arial"/>
        </w:rPr>
        <w:t>Agradecemos a la entidad indicar la oferta económica debe ser en un formato libre para la aseguradora o la misma debe cumplir con ciertos criterios específicos pues en el numeral 21. FORMA DE PRESENTACIÓN DE LA PROPUESTA indican que debe entregarse en Excel.</w:t>
      </w:r>
    </w:p>
    <w:p w14:paraId="7C916200" w14:textId="04BF6D94" w:rsidR="009E3CEF" w:rsidRDefault="00BB6083" w:rsidP="00D61844">
      <w:pPr>
        <w:pStyle w:val="Prrafodelista"/>
        <w:spacing w:after="0" w:line="240" w:lineRule="auto"/>
        <w:jc w:val="both"/>
        <w:rPr>
          <w:rFonts w:ascii="Arial" w:eastAsia="Times New Roman" w:hAnsi="Arial" w:cs="Arial"/>
          <w:i/>
          <w:color w:val="7F7F7F" w:themeColor="text1" w:themeTint="80"/>
          <w:lang w:eastAsia="es-CO"/>
        </w:rPr>
      </w:pPr>
      <w:r w:rsidRPr="0042531F">
        <w:rPr>
          <w:rFonts w:ascii="Arial" w:eastAsia="Times New Roman" w:hAnsi="Arial" w:cs="Arial"/>
          <w:b/>
          <w:bCs/>
          <w:iCs/>
          <w:lang w:eastAsia="es-CO"/>
        </w:rPr>
        <w:t xml:space="preserve">Respuesta: </w:t>
      </w:r>
      <w:r w:rsidRPr="0042531F">
        <w:rPr>
          <w:rFonts w:ascii="Arial" w:eastAsia="Times New Roman" w:hAnsi="Arial" w:cs="Arial"/>
          <w:i/>
          <w:color w:val="7F7F7F" w:themeColor="text1" w:themeTint="80"/>
          <w:lang w:eastAsia="es-CO"/>
        </w:rPr>
        <w:t xml:space="preserve">Coltefinanciera indica que </w:t>
      </w:r>
      <w:r w:rsidR="00D61844">
        <w:rPr>
          <w:rFonts w:ascii="Arial" w:eastAsia="Times New Roman" w:hAnsi="Arial" w:cs="Arial"/>
          <w:i/>
          <w:color w:val="7F7F7F" w:themeColor="text1" w:themeTint="80"/>
          <w:lang w:eastAsia="es-CO"/>
        </w:rPr>
        <w:t>es correcta la apreciación de la aseguradora.</w:t>
      </w:r>
    </w:p>
    <w:p w14:paraId="0715555E" w14:textId="77777777" w:rsidR="00D61844" w:rsidRPr="00D61844" w:rsidRDefault="00D61844" w:rsidP="00D61844">
      <w:pPr>
        <w:pStyle w:val="Prrafodelista"/>
        <w:spacing w:after="0" w:line="240" w:lineRule="auto"/>
        <w:jc w:val="both"/>
        <w:rPr>
          <w:rFonts w:ascii="Arial" w:eastAsia="Times New Roman" w:hAnsi="Arial" w:cs="Arial"/>
          <w:i/>
          <w:color w:val="7F7F7F" w:themeColor="text1" w:themeTint="80"/>
          <w:lang w:eastAsia="es-CO"/>
        </w:rPr>
      </w:pPr>
    </w:p>
    <w:p w14:paraId="4C635413" w14:textId="77777777" w:rsidR="00665808" w:rsidRPr="00D61844" w:rsidRDefault="00665808" w:rsidP="00665808">
      <w:pPr>
        <w:numPr>
          <w:ilvl w:val="0"/>
          <w:numId w:val="31"/>
        </w:numPr>
        <w:spacing w:line="240" w:lineRule="auto"/>
        <w:jc w:val="both"/>
        <w:rPr>
          <w:rFonts w:ascii="Arial" w:hAnsi="Arial" w:cs="Arial"/>
          <w:b/>
          <w:bCs/>
          <w:lang w:val="es-CO"/>
        </w:rPr>
      </w:pPr>
      <w:r w:rsidRPr="00665808">
        <w:rPr>
          <w:rFonts w:ascii="Arial" w:hAnsi="Arial" w:cs="Arial"/>
          <w:b/>
          <w:bCs/>
          <w:lang w:val="es-CO"/>
        </w:rPr>
        <w:t xml:space="preserve">NUMERAL </w:t>
      </w:r>
      <w:r w:rsidRPr="00665808">
        <w:rPr>
          <w:rFonts w:ascii="Arial" w:hAnsi="Arial" w:cs="Arial"/>
          <w:b/>
          <w:bCs/>
        </w:rPr>
        <w:t xml:space="preserve">22. DESCRIPCIÓN DE LA CARTERA. </w:t>
      </w:r>
      <w:r w:rsidRPr="00665808">
        <w:rPr>
          <w:rFonts w:ascii="Arial" w:hAnsi="Arial" w:cs="Arial"/>
        </w:rPr>
        <w:t>Agradecemos a la entidad indicar si la tasa a adjudicar aplicara tanto para nuevos desembolsos como para el stock actual.</w:t>
      </w:r>
    </w:p>
    <w:p w14:paraId="5D27D670" w14:textId="70314521" w:rsidR="00D61844" w:rsidRDefault="00AE3DEC" w:rsidP="00AE3DEC">
      <w:pPr>
        <w:pStyle w:val="Prrafodelista"/>
        <w:autoSpaceDE w:val="0"/>
        <w:autoSpaceDN w:val="0"/>
        <w:adjustRightInd w:val="0"/>
        <w:spacing w:after="0" w:line="240" w:lineRule="auto"/>
        <w:jc w:val="both"/>
        <w:rPr>
          <w:rFonts w:ascii="Arial" w:eastAsia="Times New Roman" w:hAnsi="Arial" w:cs="Arial"/>
          <w:i/>
          <w:color w:val="7F7F7F" w:themeColor="text1" w:themeTint="80"/>
          <w:lang w:eastAsia="es-CO"/>
        </w:rPr>
      </w:pPr>
      <w:r w:rsidRPr="00AE3DEC">
        <w:rPr>
          <w:rFonts w:ascii="Arial" w:eastAsia="Times New Roman" w:hAnsi="Arial" w:cs="Arial"/>
          <w:b/>
          <w:bCs/>
          <w:iCs/>
          <w:lang w:eastAsia="es-CO"/>
        </w:rPr>
        <w:t xml:space="preserve">Respuesta: </w:t>
      </w:r>
      <w:r w:rsidRPr="00AE3DEC">
        <w:rPr>
          <w:rFonts w:ascii="Arial" w:eastAsia="Times New Roman" w:hAnsi="Arial" w:cs="Arial"/>
          <w:i/>
          <w:color w:val="7F7F7F" w:themeColor="text1" w:themeTint="80"/>
          <w:lang w:eastAsia="es-CO"/>
        </w:rPr>
        <w:t>Coltefinanciera indica que la aseguradora deberá garantizar conservar las tarifas de la base de asegurados actuales, y cuyos créditos estén vigentes a la fecha de inicio de vigencia de la póliza. La aseguradora deberá proponer el cuadro de tasas para la nueva vigencia y de acuerdo con el plan y/o rango de edades que establezca en su oferta.</w:t>
      </w:r>
    </w:p>
    <w:p w14:paraId="0C16E146" w14:textId="77777777" w:rsidR="00AE3DEC" w:rsidRPr="00AE3DEC" w:rsidRDefault="00AE3DEC" w:rsidP="00AE3DEC">
      <w:pPr>
        <w:pStyle w:val="Prrafodelista"/>
        <w:autoSpaceDE w:val="0"/>
        <w:autoSpaceDN w:val="0"/>
        <w:adjustRightInd w:val="0"/>
        <w:spacing w:after="0" w:line="240" w:lineRule="auto"/>
        <w:jc w:val="both"/>
        <w:rPr>
          <w:rFonts w:ascii="Arial" w:eastAsia="Times New Roman" w:hAnsi="Arial" w:cs="Arial"/>
          <w:i/>
          <w:color w:val="7F7F7F" w:themeColor="text1" w:themeTint="80"/>
          <w:lang w:eastAsia="es-CO"/>
        </w:rPr>
      </w:pPr>
    </w:p>
    <w:p w14:paraId="199D3C70" w14:textId="77777777" w:rsidR="00665808" w:rsidRPr="00AE3DEC" w:rsidRDefault="00665808" w:rsidP="00665808">
      <w:pPr>
        <w:numPr>
          <w:ilvl w:val="0"/>
          <w:numId w:val="31"/>
        </w:numPr>
        <w:spacing w:line="240" w:lineRule="auto"/>
        <w:jc w:val="both"/>
        <w:rPr>
          <w:rFonts w:ascii="Arial" w:hAnsi="Arial" w:cs="Arial"/>
          <w:lang w:val="es-CO"/>
        </w:rPr>
      </w:pPr>
      <w:r w:rsidRPr="00665808">
        <w:rPr>
          <w:rFonts w:ascii="Arial" w:hAnsi="Arial" w:cs="Arial"/>
          <w:b/>
          <w:bCs/>
          <w:lang w:val="es-CO"/>
        </w:rPr>
        <w:t xml:space="preserve">NUMERAL </w:t>
      </w:r>
      <w:r w:rsidRPr="00665808">
        <w:rPr>
          <w:rFonts w:ascii="Arial" w:hAnsi="Arial" w:cs="Arial"/>
          <w:b/>
          <w:bCs/>
        </w:rPr>
        <w:t xml:space="preserve">19.5. DOCUMENTOS Y/O INFORMACIÓN OBLIGATORIOS. </w:t>
      </w:r>
      <w:r w:rsidRPr="00665808">
        <w:rPr>
          <w:rFonts w:ascii="Arial" w:hAnsi="Arial" w:cs="Arial"/>
        </w:rPr>
        <w:t>Agradecemos a la entidad reducir la cantidad de documentos dado que por el volumen y la poca capacidad del correo electrónico estos deben irse en muchos correos.</w:t>
      </w:r>
    </w:p>
    <w:p w14:paraId="22454593" w14:textId="29CFD742" w:rsidR="00AE3DEC" w:rsidRDefault="00241F52" w:rsidP="00241F52">
      <w:pPr>
        <w:pStyle w:val="Prrafodelista"/>
        <w:spacing w:after="0" w:line="240" w:lineRule="auto"/>
        <w:jc w:val="both"/>
        <w:rPr>
          <w:rFonts w:ascii="Arial" w:eastAsia="Times New Roman" w:hAnsi="Arial" w:cs="Arial"/>
          <w:i/>
          <w:color w:val="7F7F7F" w:themeColor="text1" w:themeTint="80"/>
          <w:lang w:eastAsia="es-CO"/>
        </w:rPr>
      </w:pPr>
      <w:r w:rsidRPr="0042531F">
        <w:rPr>
          <w:rFonts w:ascii="Arial" w:eastAsia="Times New Roman" w:hAnsi="Arial" w:cs="Arial"/>
          <w:b/>
          <w:bCs/>
          <w:iCs/>
          <w:lang w:eastAsia="es-CO"/>
        </w:rPr>
        <w:t xml:space="preserve">Respuesta: </w:t>
      </w:r>
      <w:r w:rsidRPr="0042531F">
        <w:rPr>
          <w:rFonts w:ascii="Arial" w:eastAsia="Times New Roman" w:hAnsi="Arial" w:cs="Arial"/>
          <w:i/>
          <w:color w:val="7F7F7F" w:themeColor="text1" w:themeTint="80"/>
          <w:lang w:eastAsia="es-CO"/>
        </w:rPr>
        <w:t xml:space="preserve">Coltefinanciera indica que </w:t>
      </w:r>
      <w:r>
        <w:rPr>
          <w:rFonts w:ascii="Arial" w:eastAsia="Times New Roman" w:hAnsi="Arial" w:cs="Arial"/>
          <w:i/>
          <w:color w:val="7F7F7F" w:themeColor="text1" w:themeTint="80"/>
          <w:lang w:eastAsia="es-CO"/>
        </w:rPr>
        <w:t>no acepta la solicitud.</w:t>
      </w:r>
    </w:p>
    <w:p w14:paraId="00340971" w14:textId="77777777" w:rsidR="00241F52" w:rsidRPr="00241F52" w:rsidRDefault="00241F52" w:rsidP="00241F52">
      <w:pPr>
        <w:pStyle w:val="Prrafodelista"/>
        <w:spacing w:after="0" w:line="240" w:lineRule="auto"/>
        <w:jc w:val="both"/>
        <w:rPr>
          <w:rFonts w:ascii="Arial" w:eastAsia="Times New Roman" w:hAnsi="Arial" w:cs="Arial"/>
          <w:i/>
          <w:color w:val="7F7F7F" w:themeColor="text1" w:themeTint="80"/>
          <w:lang w:eastAsia="es-CO"/>
        </w:rPr>
      </w:pPr>
    </w:p>
    <w:p w14:paraId="40245EDE" w14:textId="77777777" w:rsidR="00665808" w:rsidRDefault="00665808" w:rsidP="00665808">
      <w:pPr>
        <w:numPr>
          <w:ilvl w:val="0"/>
          <w:numId w:val="31"/>
        </w:numPr>
        <w:spacing w:line="240" w:lineRule="auto"/>
        <w:jc w:val="both"/>
        <w:rPr>
          <w:rFonts w:ascii="Arial" w:hAnsi="Arial" w:cs="Arial"/>
          <w:lang w:val="es-CO"/>
        </w:rPr>
      </w:pPr>
      <w:r w:rsidRPr="00665808">
        <w:rPr>
          <w:rFonts w:ascii="Arial" w:hAnsi="Arial" w:cs="Arial"/>
          <w:b/>
          <w:bCs/>
          <w:lang w:val="es-CO"/>
        </w:rPr>
        <w:t xml:space="preserve">NUMERAL </w:t>
      </w:r>
      <w:r w:rsidRPr="00665808">
        <w:rPr>
          <w:rFonts w:ascii="Arial" w:hAnsi="Arial" w:cs="Arial"/>
          <w:b/>
          <w:bCs/>
        </w:rPr>
        <w:t>19.1. REQUISITOS HABILITANTES. Literal H. Experiencia</w:t>
      </w:r>
      <w:r w:rsidRPr="00665808">
        <w:rPr>
          <w:rFonts w:ascii="Arial" w:hAnsi="Arial" w:cs="Arial"/>
          <w:lang w:val="es-CO"/>
        </w:rPr>
        <w:t xml:space="preserve">: Frente a los requisitos exigidos para la acreditación de este numeral, agradecemos a la entidad informar si es correcto entender frente al aparte: </w:t>
      </w:r>
      <w:r w:rsidRPr="00665808">
        <w:rPr>
          <w:rFonts w:ascii="Arial" w:hAnsi="Arial" w:cs="Arial"/>
          <w:b/>
          <w:bCs/>
          <w:i/>
          <w:iCs/>
          <w:u w:val="single"/>
          <w:lang w:val="es-CO"/>
        </w:rPr>
        <w:t>“</w:t>
      </w:r>
      <w:r w:rsidRPr="00665808">
        <w:rPr>
          <w:rFonts w:ascii="Arial" w:hAnsi="Arial" w:cs="Arial"/>
          <w:b/>
          <w:bCs/>
          <w:i/>
          <w:iCs/>
          <w:u w:val="single"/>
        </w:rPr>
        <w:t>en el ramo objeto del presente proceso de selección”</w:t>
      </w:r>
      <w:r w:rsidRPr="00665808">
        <w:rPr>
          <w:rFonts w:ascii="Arial" w:hAnsi="Arial" w:cs="Arial"/>
        </w:rPr>
        <w:t xml:space="preserve"> </w:t>
      </w:r>
      <w:r w:rsidRPr="00665808">
        <w:rPr>
          <w:rFonts w:ascii="Arial" w:hAnsi="Arial" w:cs="Arial"/>
          <w:lang w:val="es-CO"/>
        </w:rPr>
        <w:t>que son aceptadas</w:t>
      </w:r>
      <w:r w:rsidRPr="00665808">
        <w:rPr>
          <w:rFonts w:ascii="Arial" w:hAnsi="Arial" w:cs="Arial"/>
        </w:rPr>
        <w:t xml:space="preserve"> </w:t>
      </w:r>
      <w:r w:rsidRPr="00665808">
        <w:rPr>
          <w:rFonts w:ascii="Arial" w:hAnsi="Arial" w:cs="Arial"/>
          <w:lang w:val="es-CO"/>
        </w:rPr>
        <w:t xml:space="preserve">todas las certificaciones correspondientes a pólizas de Vida Grupo Deudor independiente del tipo de cartera que se tenga asegurada (Hipotecaria, Consumo u otros) </w:t>
      </w:r>
    </w:p>
    <w:p w14:paraId="7AAE55B5" w14:textId="33D4E7C0" w:rsidR="00241F52" w:rsidRDefault="001873B0" w:rsidP="001873B0">
      <w:pPr>
        <w:pStyle w:val="Prrafodelista"/>
        <w:spacing w:after="0" w:line="240" w:lineRule="auto"/>
        <w:jc w:val="both"/>
        <w:rPr>
          <w:rFonts w:ascii="Arial" w:eastAsia="Times New Roman" w:hAnsi="Arial" w:cs="Arial"/>
          <w:i/>
          <w:color w:val="7F7F7F" w:themeColor="text1" w:themeTint="80"/>
          <w:lang w:eastAsia="es-CO"/>
        </w:rPr>
      </w:pPr>
      <w:r w:rsidRPr="0042531F">
        <w:rPr>
          <w:rFonts w:ascii="Arial" w:eastAsia="Times New Roman" w:hAnsi="Arial" w:cs="Arial"/>
          <w:b/>
          <w:bCs/>
          <w:iCs/>
          <w:lang w:eastAsia="es-CO"/>
        </w:rPr>
        <w:t xml:space="preserve">Respuesta: </w:t>
      </w:r>
      <w:r w:rsidRPr="0042531F">
        <w:rPr>
          <w:rFonts w:ascii="Arial" w:eastAsia="Times New Roman" w:hAnsi="Arial" w:cs="Arial"/>
          <w:i/>
          <w:color w:val="7F7F7F" w:themeColor="text1" w:themeTint="80"/>
          <w:lang w:eastAsia="es-CO"/>
        </w:rPr>
        <w:t xml:space="preserve">Coltefinanciera indica que </w:t>
      </w:r>
      <w:r>
        <w:rPr>
          <w:rFonts w:ascii="Arial" w:eastAsia="Times New Roman" w:hAnsi="Arial" w:cs="Arial"/>
          <w:i/>
          <w:color w:val="7F7F7F" w:themeColor="text1" w:themeTint="80"/>
          <w:lang w:eastAsia="es-CO"/>
        </w:rPr>
        <w:t>es correcta la apreciación de la aseguradora.</w:t>
      </w:r>
    </w:p>
    <w:p w14:paraId="5CAE0146" w14:textId="77777777" w:rsidR="001873B0" w:rsidRPr="001873B0" w:rsidRDefault="001873B0" w:rsidP="001873B0">
      <w:pPr>
        <w:pStyle w:val="Prrafodelista"/>
        <w:spacing w:after="0" w:line="240" w:lineRule="auto"/>
        <w:jc w:val="both"/>
        <w:rPr>
          <w:rFonts w:ascii="Arial" w:eastAsia="Times New Roman" w:hAnsi="Arial" w:cs="Arial"/>
          <w:i/>
          <w:color w:val="7F7F7F" w:themeColor="text1" w:themeTint="80"/>
          <w:lang w:eastAsia="es-CO"/>
        </w:rPr>
      </w:pPr>
    </w:p>
    <w:p w14:paraId="4E583DBE" w14:textId="77777777" w:rsidR="00665808" w:rsidRDefault="00665808" w:rsidP="00665808">
      <w:pPr>
        <w:numPr>
          <w:ilvl w:val="0"/>
          <w:numId w:val="31"/>
        </w:numPr>
        <w:spacing w:line="240" w:lineRule="auto"/>
        <w:jc w:val="both"/>
        <w:rPr>
          <w:rFonts w:ascii="Arial" w:hAnsi="Arial" w:cs="Arial"/>
        </w:rPr>
      </w:pPr>
      <w:r w:rsidRPr="00665808">
        <w:rPr>
          <w:rFonts w:ascii="Arial" w:hAnsi="Arial" w:cs="Arial"/>
          <w:b/>
          <w:bCs/>
          <w:lang w:val="es-CO"/>
        </w:rPr>
        <w:t xml:space="preserve">NUMERAL </w:t>
      </w:r>
      <w:r w:rsidRPr="00665808">
        <w:rPr>
          <w:rFonts w:ascii="Arial" w:hAnsi="Arial" w:cs="Arial"/>
          <w:b/>
          <w:bCs/>
        </w:rPr>
        <w:t>19.1. REQUISITOS HABILITANTES. Literal I. Anexo 4.1</w:t>
      </w:r>
      <w:r w:rsidRPr="00665808">
        <w:rPr>
          <w:rFonts w:ascii="Arial" w:hAnsi="Arial" w:cs="Arial"/>
          <w:lang w:val="es-CO"/>
        </w:rPr>
        <w:t>:</w:t>
      </w:r>
      <w:r w:rsidRPr="00665808">
        <w:rPr>
          <w:rFonts w:ascii="Arial" w:hAnsi="Arial" w:cs="Arial"/>
        </w:rPr>
        <w:t xml:space="preserve"> Agradecemos a la entidad aclarar si es correcto entender que tal aceptación debe darse en un documento adicional firmado por representante legal o dentro del mismo Anexo 4.1 el cual ira firmado por representante legal ya lo incluye o se puede incluir allí tal aceptación.</w:t>
      </w:r>
    </w:p>
    <w:p w14:paraId="64BD8264" w14:textId="6A18EDC6" w:rsidR="001873B0" w:rsidRDefault="005246ED" w:rsidP="005246ED">
      <w:pPr>
        <w:spacing w:line="240" w:lineRule="auto"/>
        <w:ind w:left="708"/>
        <w:jc w:val="both"/>
        <w:rPr>
          <w:rFonts w:ascii="Arial" w:hAnsi="Arial" w:cs="Arial"/>
        </w:rPr>
      </w:pPr>
      <w:r w:rsidRPr="0042531F">
        <w:rPr>
          <w:rFonts w:ascii="Arial" w:eastAsia="Times New Roman" w:hAnsi="Arial" w:cs="Arial"/>
          <w:b/>
          <w:bCs/>
          <w:iCs/>
          <w:lang w:eastAsia="es-CO"/>
        </w:rPr>
        <w:t xml:space="preserve">Respuesta: </w:t>
      </w:r>
      <w:r w:rsidRPr="0042531F">
        <w:rPr>
          <w:rFonts w:ascii="Arial" w:eastAsia="Times New Roman" w:hAnsi="Arial" w:cs="Arial"/>
          <w:i/>
          <w:color w:val="7F7F7F" w:themeColor="text1" w:themeTint="80"/>
          <w:lang w:eastAsia="es-CO"/>
        </w:rPr>
        <w:t xml:space="preserve">Coltefinanciera indica que </w:t>
      </w:r>
      <w:r>
        <w:rPr>
          <w:rFonts w:ascii="Arial" w:eastAsia="Times New Roman" w:hAnsi="Arial" w:cs="Arial"/>
          <w:i/>
          <w:color w:val="7F7F7F" w:themeColor="text1" w:themeTint="80"/>
          <w:lang w:eastAsia="es-CO"/>
        </w:rPr>
        <w:t xml:space="preserve">debe ser </w:t>
      </w:r>
      <w:r w:rsidRPr="005246ED">
        <w:rPr>
          <w:rFonts w:ascii="Arial" w:eastAsia="Times New Roman" w:hAnsi="Arial" w:cs="Arial"/>
          <w:i/>
          <w:color w:val="7F7F7F" w:themeColor="text1" w:themeTint="80"/>
          <w:lang w:eastAsia="es-CO"/>
        </w:rPr>
        <w:t>firmado por representante legal o dentro del mismo Anexo 4.1</w:t>
      </w:r>
      <w:r>
        <w:rPr>
          <w:rFonts w:ascii="Arial" w:eastAsia="Times New Roman" w:hAnsi="Arial" w:cs="Arial"/>
          <w:i/>
          <w:color w:val="7F7F7F" w:themeColor="text1" w:themeTint="80"/>
          <w:lang w:eastAsia="es-CO"/>
        </w:rPr>
        <w:t>.</w:t>
      </w:r>
    </w:p>
    <w:p w14:paraId="7EB76D65" w14:textId="77777777" w:rsidR="001873B0" w:rsidRDefault="001873B0" w:rsidP="001873B0">
      <w:pPr>
        <w:spacing w:line="240" w:lineRule="auto"/>
        <w:jc w:val="both"/>
        <w:rPr>
          <w:rFonts w:ascii="Arial" w:hAnsi="Arial" w:cs="Arial"/>
        </w:rPr>
      </w:pPr>
    </w:p>
    <w:p w14:paraId="17FDB92C" w14:textId="77777777" w:rsidR="001873B0" w:rsidRPr="00665808" w:rsidRDefault="001873B0" w:rsidP="001873B0">
      <w:pPr>
        <w:spacing w:line="240" w:lineRule="auto"/>
        <w:jc w:val="both"/>
        <w:rPr>
          <w:rFonts w:ascii="Arial" w:hAnsi="Arial" w:cs="Arial"/>
        </w:rPr>
      </w:pPr>
    </w:p>
    <w:p w14:paraId="2A458CB9" w14:textId="77777777" w:rsidR="00665808" w:rsidRPr="005246ED" w:rsidRDefault="00665808" w:rsidP="00665808">
      <w:pPr>
        <w:numPr>
          <w:ilvl w:val="0"/>
          <w:numId w:val="31"/>
        </w:numPr>
        <w:spacing w:line="240" w:lineRule="auto"/>
        <w:jc w:val="both"/>
        <w:rPr>
          <w:rFonts w:ascii="Arial" w:hAnsi="Arial" w:cs="Arial"/>
          <w:b/>
          <w:bCs/>
        </w:rPr>
      </w:pPr>
      <w:r w:rsidRPr="00665808">
        <w:rPr>
          <w:rFonts w:ascii="Arial" w:hAnsi="Arial" w:cs="Arial"/>
          <w:b/>
          <w:bCs/>
          <w:lang w:val="es-CO"/>
        </w:rPr>
        <w:lastRenderedPageBreak/>
        <w:t xml:space="preserve">NUMERAL </w:t>
      </w:r>
      <w:r w:rsidRPr="00665808">
        <w:rPr>
          <w:rFonts w:ascii="Arial" w:hAnsi="Arial" w:cs="Arial"/>
          <w:b/>
          <w:bCs/>
        </w:rPr>
        <w:t xml:space="preserve">19.6. CONDICIONES ADICIONALES Y CONDICIONES DE SERVICIOS. </w:t>
      </w:r>
      <w:r w:rsidRPr="00665808">
        <w:rPr>
          <w:rFonts w:ascii="Arial" w:hAnsi="Arial" w:cs="Arial"/>
        </w:rPr>
        <w:t>Agradecemos a la entidad indicar el porcentaje mínimo establecido de la tasa de gestión de administración de recaudo.</w:t>
      </w:r>
    </w:p>
    <w:p w14:paraId="600CFCFC" w14:textId="730C64F8" w:rsidR="006817B2" w:rsidRPr="006817B2" w:rsidRDefault="006817B2" w:rsidP="006817B2">
      <w:pPr>
        <w:pStyle w:val="Prrafodelista"/>
        <w:jc w:val="both"/>
        <w:rPr>
          <w:rFonts w:ascii="Arial" w:eastAsia="Times New Roman" w:hAnsi="Arial" w:cs="Arial"/>
          <w:b/>
          <w:bCs/>
          <w:iCs/>
          <w:lang w:eastAsia="es-CO"/>
        </w:rPr>
      </w:pPr>
      <w:r w:rsidRPr="006817B2">
        <w:rPr>
          <w:rFonts w:ascii="Arial" w:eastAsia="Times New Roman" w:hAnsi="Arial" w:cs="Arial"/>
          <w:b/>
          <w:bCs/>
          <w:iCs/>
          <w:lang w:eastAsia="es-CO"/>
        </w:rPr>
        <w:t xml:space="preserve">Respuesta: </w:t>
      </w:r>
      <w:r w:rsidRPr="006817B2">
        <w:rPr>
          <w:rFonts w:ascii="Arial" w:eastAsia="Times New Roman" w:hAnsi="Arial" w:cs="Arial"/>
          <w:i/>
          <w:color w:val="7F7F7F" w:themeColor="text1" w:themeTint="80"/>
          <w:lang w:eastAsia="es-CO"/>
        </w:rPr>
        <w:t>Coltefinanciera indica que cada aseguradora entregara en su propuesta la oferta de condiciones técnicas y económicas, según los planes descritos en el ANEXO 4.1 CONDICIONES SEGURO VIDA GRUPO DEUDORES.</w:t>
      </w:r>
    </w:p>
    <w:p w14:paraId="493461DC" w14:textId="77777777" w:rsidR="00665808" w:rsidRPr="006817B2" w:rsidRDefault="00665808" w:rsidP="00665808">
      <w:pPr>
        <w:numPr>
          <w:ilvl w:val="0"/>
          <w:numId w:val="31"/>
        </w:numPr>
        <w:spacing w:line="240" w:lineRule="auto"/>
        <w:jc w:val="both"/>
        <w:rPr>
          <w:rFonts w:ascii="Arial" w:hAnsi="Arial" w:cs="Arial"/>
          <w:b/>
        </w:rPr>
      </w:pPr>
      <w:r w:rsidRPr="00665808">
        <w:rPr>
          <w:rFonts w:ascii="Arial" w:hAnsi="Arial" w:cs="Arial"/>
        </w:rPr>
        <w:t xml:space="preserve">NUMERAL </w:t>
      </w:r>
      <w:r w:rsidRPr="00665808">
        <w:rPr>
          <w:rFonts w:ascii="Arial" w:hAnsi="Arial" w:cs="Arial"/>
          <w:bCs/>
        </w:rPr>
        <w:t>31.</w:t>
      </w:r>
      <w:r w:rsidRPr="00665808">
        <w:rPr>
          <w:rFonts w:ascii="Arial" w:hAnsi="Arial" w:cs="Arial"/>
          <w:b/>
        </w:rPr>
        <w:t xml:space="preserve"> </w:t>
      </w:r>
      <w:r w:rsidRPr="00665808">
        <w:rPr>
          <w:rFonts w:ascii="Arial" w:hAnsi="Arial" w:cs="Arial"/>
        </w:rPr>
        <w:t>ACUERDOS DE SERVICIO: Agradecemos a la entidad remitir el Anexo No 5 descrito en este numeral, o si de acuerdo con la anotación … “</w:t>
      </w:r>
      <w:r w:rsidRPr="00665808">
        <w:rPr>
          <w:rFonts w:ascii="Arial" w:hAnsi="Arial" w:cs="Arial"/>
          <w:b/>
          <w:bCs/>
          <w:i/>
          <w:iCs/>
        </w:rPr>
        <w:t xml:space="preserve">la aseguradora tiene libertad en el formato a utilizar” </w:t>
      </w:r>
      <w:r w:rsidRPr="00665808">
        <w:rPr>
          <w:rFonts w:ascii="Arial" w:hAnsi="Arial" w:cs="Arial"/>
        </w:rPr>
        <w:t>hace referencia a una propuesta a libre decisión de las aseguradoras oferentes de ANS.</w:t>
      </w:r>
    </w:p>
    <w:p w14:paraId="4B9E6CC1" w14:textId="496BEB7A" w:rsidR="006817B2" w:rsidRDefault="00901B98" w:rsidP="00901B98">
      <w:pPr>
        <w:pStyle w:val="Prrafodelista"/>
        <w:autoSpaceDE w:val="0"/>
        <w:autoSpaceDN w:val="0"/>
        <w:adjustRightInd w:val="0"/>
        <w:spacing w:after="0" w:line="240" w:lineRule="auto"/>
        <w:jc w:val="both"/>
        <w:rPr>
          <w:rFonts w:ascii="Arial" w:eastAsia="Times New Roman" w:hAnsi="Arial" w:cs="Arial"/>
          <w:i/>
          <w:color w:val="7F7F7F" w:themeColor="text1" w:themeTint="80"/>
          <w:lang w:eastAsia="es-CO"/>
        </w:rPr>
      </w:pPr>
      <w:r w:rsidRPr="00901B98">
        <w:rPr>
          <w:rFonts w:ascii="Arial" w:eastAsia="Times New Roman" w:hAnsi="Arial" w:cs="Arial"/>
          <w:b/>
          <w:bCs/>
          <w:iCs/>
          <w:lang w:eastAsia="es-CO"/>
        </w:rPr>
        <w:t xml:space="preserve">Respuesta: </w:t>
      </w:r>
      <w:r w:rsidRPr="00901B98">
        <w:rPr>
          <w:rFonts w:ascii="Arial" w:eastAsia="Times New Roman" w:hAnsi="Arial" w:cs="Arial"/>
          <w:i/>
          <w:color w:val="7F7F7F" w:themeColor="text1" w:themeTint="80"/>
          <w:lang w:eastAsia="es-CO"/>
        </w:rPr>
        <w:t>Coltefinanciera indica que cada aseguradora es libre de presentar los ANS en el formato que utilizan en la actualidad, y donde se tengan claramente definidos los responsables, canales y tiempos de atención para cada una de las actividades y procesos derivados de la operación y administración de la cuenta entre otros: siniestros, novedades, ingresos, cobros y demás.</w:t>
      </w:r>
    </w:p>
    <w:p w14:paraId="3CD3C61E" w14:textId="77777777" w:rsidR="00901B98" w:rsidRPr="00901B98" w:rsidRDefault="00901B98" w:rsidP="00901B98">
      <w:pPr>
        <w:pStyle w:val="Prrafodelista"/>
        <w:autoSpaceDE w:val="0"/>
        <w:autoSpaceDN w:val="0"/>
        <w:adjustRightInd w:val="0"/>
        <w:spacing w:after="0" w:line="240" w:lineRule="auto"/>
        <w:jc w:val="both"/>
        <w:rPr>
          <w:rFonts w:ascii="Arial" w:hAnsi="Arial" w:cs="Arial"/>
          <w:color w:val="000000"/>
          <w:lang w:val="es-CO" w:eastAsia="es-ES_tradnl"/>
        </w:rPr>
      </w:pPr>
    </w:p>
    <w:p w14:paraId="799B07CA" w14:textId="77777777" w:rsidR="00665808" w:rsidRPr="00901B98" w:rsidRDefault="00665808" w:rsidP="00665808">
      <w:pPr>
        <w:numPr>
          <w:ilvl w:val="0"/>
          <w:numId w:val="31"/>
        </w:numPr>
        <w:spacing w:line="240" w:lineRule="auto"/>
        <w:jc w:val="both"/>
        <w:rPr>
          <w:rFonts w:ascii="Arial" w:hAnsi="Arial" w:cs="Arial"/>
          <w:b/>
        </w:rPr>
      </w:pPr>
      <w:r w:rsidRPr="00665808">
        <w:rPr>
          <w:rFonts w:ascii="Arial" w:hAnsi="Arial" w:cs="Arial"/>
          <w:b/>
        </w:rPr>
        <w:t xml:space="preserve">NUMERAL 32. INFRAESTRUCTURA AL SERVICIO DE LA OPERACIÓN: </w:t>
      </w:r>
      <w:r w:rsidRPr="00665808">
        <w:rPr>
          <w:rFonts w:ascii="Arial" w:hAnsi="Arial" w:cs="Arial"/>
          <w:bCs/>
        </w:rPr>
        <w:t xml:space="preserve">Agradecemos a la entidad informar si los aspectos requeridos en este numeral hacen parte de los documentos de la oferta. </w:t>
      </w:r>
    </w:p>
    <w:p w14:paraId="410DACC6" w14:textId="39104034" w:rsidR="00901B98" w:rsidRPr="00665808" w:rsidRDefault="00836159" w:rsidP="00836159">
      <w:pPr>
        <w:spacing w:line="240" w:lineRule="auto"/>
        <w:ind w:left="708"/>
        <w:jc w:val="both"/>
        <w:rPr>
          <w:rFonts w:ascii="Arial" w:hAnsi="Arial" w:cs="Arial"/>
          <w:b/>
        </w:rPr>
      </w:pPr>
      <w:r w:rsidRPr="0042531F">
        <w:rPr>
          <w:rFonts w:ascii="Arial" w:eastAsia="Times New Roman" w:hAnsi="Arial" w:cs="Arial"/>
          <w:b/>
          <w:bCs/>
          <w:iCs/>
          <w:lang w:eastAsia="es-CO"/>
        </w:rPr>
        <w:t xml:space="preserve">Respuesta: </w:t>
      </w:r>
      <w:r w:rsidRPr="0042531F">
        <w:rPr>
          <w:rFonts w:ascii="Arial" w:eastAsia="Times New Roman" w:hAnsi="Arial" w:cs="Arial"/>
          <w:i/>
          <w:color w:val="7F7F7F" w:themeColor="text1" w:themeTint="80"/>
          <w:lang w:eastAsia="es-CO"/>
        </w:rPr>
        <w:t xml:space="preserve">Coltefinanciera indica que </w:t>
      </w:r>
      <w:r>
        <w:rPr>
          <w:rFonts w:ascii="Arial" w:eastAsia="Times New Roman" w:hAnsi="Arial" w:cs="Arial"/>
          <w:i/>
          <w:color w:val="7F7F7F" w:themeColor="text1" w:themeTint="80"/>
          <w:lang w:eastAsia="es-CO"/>
        </w:rPr>
        <w:t>se deben entregar ju</w:t>
      </w:r>
      <w:r w:rsidR="00903FD1">
        <w:rPr>
          <w:rFonts w:ascii="Arial" w:eastAsia="Times New Roman" w:hAnsi="Arial" w:cs="Arial"/>
          <w:i/>
          <w:color w:val="7F7F7F" w:themeColor="text1" w:themeTint="80"/>
          <w:lang w:eastAsia="es-CO"/>
        </w:rPr>
        <w:t>n</w:t>
      </w:r>
      <w:r>
        <w:rPr>
          <w:rFonts w:ascii="Arial" w:eastAsia="Times New Roman" w:hAnsi="Arial" w:cs="Arial"/>
          <w:i/>
          <w:color w:val="7F7F7F" w:themeColor="text1" w:themeTint="80"/>
          <w:lang w:eastAsia="es-CO"/>
        </w:rPr>
        <w:t>to con la propuesta.</w:t>
      </w:r>
    </w:p>
    <w:p w14:paraId="4B86CC8A" w14:textId="77777777" w:rsidR="00665808" w:rsidRPr="00665808" w:rsidRDefault="00665808" w:rsidP="00665808">
      <w:pPr>
        <w:spacing w:line="240" w:lineRule="auto"/>
        <w:ind w:left="708"/>
        <w:jc w:val="both"/>
        <w:rPr>
          <w:rFonts w:ascii="Arial" w:hAnsi="Arial" w:cs="Arial"/>
          <w:b/>
          <w:bCs/>
          <w:u w:val="single"/>
        </w:rPr>
      </w:pPr>
      <w:r w:rsidRPr="00665808">
        <w:rPr>
          <w:rFonts w:ascii="Arial" w:hAnsi="Arial" w:cs="Arial"/>
          <w:b/>
          <w:bCs/>
          <w:u w:val="single"/>
        </w:rPr>
        <w:t>OBSERVACIONES ADICIONALES</w:t>
      </w:r>
    </w:p>
    <w:p w14:paraId="0D61A33A" w14:textId="1AA70E85" w:rsidR="00665808" w:rsidRPr="00665808" w:rsidRDefault="00665808" w:rsidP="00665808">
      <w:pPr>
        <w:numPr>
          <w:ilvl w:val="0"/>
          <w:numId w:val="31"/>
        </w:numPr>
        <w:spacing w:line="240" w:lineRule="auto"/>
        <w:jc w:val="both"/>
        <w:rPr>
          <w:rFonts w:ascii="Arial" w:hAnsi="Arial" w:cs="Arial"/>
          <w:iCs/>
          <w:lang w:val="es-CO"/>
        </w:rPr>
      </w:pPr>
      <w:r w:rsidRPr="00665808">
        <w:rPr>
          <w:rFonts w:ascii="Arial" w:hAnsi="Arial" w:cs="Arial"/>
          <w:b/>
          <w:bCs/>
          <w:iCs/>
        </w:rPr>
        <w:t>ANEXOS</w:t>
      </w:r>
      <w:r w:rsidRPr="00665808">
        <w:rPr>
          <w:rFonts w:ascii="Arial" w:hAnsi="Arial" w:cs="Arial"/>
          <w:iCs/>
          <w:lang w:val="es-CO"/>
        </w:rPr>
        <w:t xml:space="preserve">: </w:t>
      </w:r>
      <w:r w:rsidRPr="00665808">
        <w:rPr>
          <w:rFonts w:ascii="Arial" w:hAnsi="Arial" w:cs="Arial"/>
          <w:iCs/>
          <w:lang w:val="es-MX"/>
        </w:rPr>
        <w:t xml:space="preserve">Agradecemos a la entidad adjuntar los respectivos </w:t>
      </w:r>
      <w:r w:rsidRPr="00665808">
        <w:rPr>
          <w:rFonts w:ascii="Arial" w:hAnsi="Arial" w:cs="Arial"/>
          <w:iCs/>
          <w:lang w:val="es-CO"/>
        </w:rPr>
        <w:t>Anexos aplicables para la entrega de la propuesta en formato editable para evitar errores en la transcripción de estos, adicionalmente, de los anexos 4.1 y 5 los cuales no vienen anexos al pliego.</w:t>
      </w:r>
    </w:p>
    <w:p w14:paraId="1F8E989D" w14:textId="660F3138" w:rsidR="00903FD1" w:rsidRPr="00ED4A7F" w:rsidRDefault="00ED4A7F" w:rsidP="00ED4A7F">
      <w:pPr>
        <w:pStyle w:val="Prrafodelista"/>
        <w:spacing w:line="240" w:lineRule="auto"/>
        <w:jc w:val="both"/>
        <w:rPr>
          <w:rFonts w:ascii="Arial" w:hAnsi="Arial" w:cs="Arial"/>
          <w:b/>
        </w:rPr>
      </w:pPr>
      <w:r w:rsidRPr="00ED4A7F">
        <w:rPr>
          <w:rFonts w:ascii="Arial" w:eastAsia="Times New Roman" w:hAnsi="Arial" w:cs="Arial"/>
          <w:b/>
          <w:bCs/>
          <w:iCs/>
          <w:lang w:eastAsia="es-CO"/>
        </w:rPr>
        <w:t xml:space="preserve">Respuesta: </w:t>
      </w:r>
      <w:r w:rsidRPr="00ED4A7F">
        <w:rPr>
          <w:rFonts w:ascii="Arial" w:eastAsia="Times New Roman" w:hAnsi="Arial" w:cs="Arial"/>
          <w:i/>
          <w:color w:val="7F7F7F" w:themeColor="text1" w:themeTint="80"/>
          <w:lang w:eastAsia="es-CO"/>
        </w:rPr>
        <w:t xml:space="preserve">Coltefinanciera indica que se </w:t>
      </w:r>
      <w:r>
        <w:rPr>
          <w:rFonts w:ascii="Arial" w:eastAsia="Times New Roman" w:hAnsi="Arial" w:cs="Arial"/>
          <w:i/>
          <w:color w:val="7F7F7F" w:themeColor="text1" w:themeTint="80"/>
          <w:lang w:eastAsia="es-CO"/>
        </w:rPr>
        <w:t>remiten los anexos requeridos.</w:t>
      </w:r>
    </w:p>
    <w:p w14:paraId="5293FD78" w14:textId="77777777" w:rsidR="00665808" w:rsidRPr="00665808" w:rsidRDefault="00665808" w:rsidP="00665808">
      <w:pPr>
        <w:numPr>
          <w:ilvl w:val="0"/>
          <w:numId w:val="31"/>
        </w:numPr>
        <w:spacing w:line="240" w:lineRule="auto"/>
        <w:jc w:val="both"/>
        <w:rPr>
          <w:rFonts w:ascii="Arial" w:hAnsi="Arial" w:cs="Arial"/>
        </w:rPr>
      </w:pPr>
      <w:r w:rsidRPr="00665808">
        <w:rPr>
          <w:rFonts w:ascii="Arial" w:hAnsi="Arial" w:cs="Arial"/>
          <w:b/>
          <w:bCs/>
        </w:rPr>
        <w:t>ANEXO No. 2 – CAPACIDAD FINANCIERA.</w:t>
      </w:r>
      <w:r w:rsidRPr="00665808">
        <w:rPr>
          <w:rFonts w:ascii="Arial" w:hAnsi="Arial" w:cs="Arial"/>
        </w:rPr>
        <w:t xml:space="preserve"> Teniendo en cuenta la observación anterior, amablemente se solicita a la entidad incluir en el Anexo de Capacidad Financiera, los componentes de: Reservas Técnicas y Reservas Parte de Reasegurador, para que los proponentes plasmemos esta información y se pueda corroborar la formula y el resultado del Indicador de NIVEL DE ENDEUDAMIENTO.</w:t>
      </w:r>
    </w:p>
    <w:p w14:paraId="5372CEF8" w14:textId="767ACF84" w:rsidR="00EB6DFD" w:rsidRDefault="00EB6DFD" w:rsidP="00EB6DFD">
      <w:pPr>
        <w:pStyle w:val="Prrafodelista"/>
        <w:spacing w:after="0" w:line="240" w:lineRule="auto"/>
        <w:jc w:val="both"/>
        <w:rPr>
          <w:rFonts w:ascii="Arial" w:eastAsia="Times New Roman" w:hAnsi="Arial" w:cs="Arial"/>
          <w:i/>
          <w:color w:val="7F7F7F" w:themeColor="text1" w:themeTint="80"/>
          <w:lang w:eastAsia="es-CO"/>
        </w:rPr>
      </w:pPr>
      <w:r w:rsidRPr="0042531F">
        <w:rPr>
          <w:rFonts w:ascii="Arial" w:eastAsia="Times New Roman" w:hAnsi="Arial" w:cs="Arial"/>
          <w:b/>
          <w:bCs/>
          <w:iCs/>
          <w:lang w:eastAsia="es-CO"/>
        </w:rPr>
        <w:t xml:space="preserve">Respuesta: </w:t>
      </w:r>
      <w:r w:rsidRPr="0042531F">
        <w:rPr>
          <w:rFonts w:ascii="Arial" w:eastAsia="Times New Roman" w:hAnsi="Arial" w:cs="Arial"/>
          <w:i/>
          <w:color w:val="7F7F7F" w:themeColor="text1" w:themeTint="80"/>
          <w:lang w:eastAsia="es-CO"/>
        </w:rPr>
        <w:t>Coltefinanciera indica que</w:t>
      </w:r>
      <w:r>
        <w:rPr>
          <w:rFonts w:ascii="Arial" w:eastAsia="Times New Roman" w:hAnsi="Arial" w:cs="Arial"/>
          <w:i/>
          <w:color w:val="7F7F7F" w:themeColor="text1" w:themeTint="80"/>
          <w:lang w:eastAsia="es-CO"/>
        </w:rPr>
        <w:t xml:space="preserve"> acepta la solicitud.</w:t>
      </w:r>
    </w:p>
    <w:p w14:paraId="126FD584" w14:textId="77777777" w:rsidR="00665808" w:rsidRDefault="00665808" w:rsidP="00665808">
      <w:pPr>
        <w:spacing w:line="240" w:lineRule="auto"/>
        <w:ind w:left="708"/>
        <w:jc w:val="both"/>
        <w:rPr>
          <w:rFonts w:ascii="Arial" w:hAnsi="Arial" w:cs="Arial"/>
          <w:lang w:val="es-CO"/>
        </w:rPr>
      </w:pPr>
    </w:p>
    <w:p w14:paraId="296434BC" w14:textId="77777777" w:rsidR="00EB6DFD" w:rsidRPr="00665808" w:rsidRDefault="00EB6DFD" w:rsidP="00665808">
      <w:pPr>
        <w:spacing w:line="240" w:lineRule="auto"/>
        <w:ind w:left="708"/>
        <w:jc w:val="both"/>
        <w:rPr>
          <w:rFonts w:ascii="Arial" w:hAnsi="Arial" w:cs="Arial"/>
          <w:lang w:val="es-CO"/>
        </w:rPr>
      </w:pPr>
    </w:p>
    <w:p w14:paraId="675ED229" w14:textId="77777777" w:rsidR="00665808" w:rsidRPr="00665808" w:rsidRDefault="00665808" w:rsidP="00665808">
      <w:pPr>
        <w:numPr>
          <w:ilvl w:val="0"/>
          <w:numId w:val="31"/>
        </w:numPr>
        <w:spacing w:line="240" w:lineRule="auto"/>
        <w:jc w:val="both"/>
        <w:rPr>
          <w:rFonts w:ascii="Arial" w:hAnsi="Arial" w:cs="Arial"/>
        </w:rPr>
      </w:pPr>
      <w:r w:rsidRPr="00665808">
        <w:rPr>
          <w:rFonts w:ascii="Arial" w:hAnsi="Arial" w:cs="Arial"/>
          <w:b/>
          <w:bCs/>
          <w:iCs/>
          <w:lang w:val="es-CO"/>
        </w:rPr>
        <w:lastRenderedPageBreak/>
        <w:t>ANEXO NO 5 - ACUERDO DE NIVELES DE SERVICIOS</w:t>
      </w:r>
      <w:r w:rsidRPr="00665808">
        <w:rPr>
          <w:rFonts w:ascii="Arial" w:hAnsi="Arial" w:cs="Arial"/>
          <w:iCs/>
          <w:lang w:val="es-CO"/>
        </w:rPr>
        <w:t>: Agradecemos a la entidad aclarar a que hace referencia “donde la aseguradora tiene libertad en el formato a utilizar”</w:t>
      </w:r>
    </w:p>
    <w:p w14:paraId="73449DCC" w14:textId="77777777" w:rsidR="00EB6DFD" w:rsidRDefault="00EB6DFD" w:rsidP="00EB6DFD">
      <w:pPr>
        <w:pStyle w:val="Prrafodelista"/>
        <w:autoSpaceDE w:val="0"/>
        <w:autoSpaceDN w:val="0"/>
        <w:adjustRightInd w:val="0"/>
        <w:spacing w:after="0" w:line="240" w:lineRule="auto"/>
        <w:jc w:val="both"/>
        <w:rPr>
          <w:rFonts w:ascii="Arial" w:eastAsia="Times New Roman" w:hAnsi="Arial" w:cs="Arial"/>
          <w:i/>
          <w:color w:val="7F7F7F" w:themeColor="text1" w:themeTint="80"/>
          <w:lang w:eastAsia="es-CO"/>
        </w:rPr>
      </w:pPr>
      <w:r w:rsidRPr="00901B98">
        <w:rPr>
          <w:rFonts w:ascii="Arial" w:eastAsia="Times New Roman" w:hAnsi="Arial" w:cs="Arial"/>
          <w:b/>
          <w:bCs/>
          <w:iCs/>
          <w:lang w:eastAsia="es-CO"/>
        </w:rPr>
        <w:t xml:space="preserve">Respuesta: </w:t>
      </w:r>
      <w:r w:rsidRPr="00901B98">
        <w:rPr>
          <w:rFonts w:ascii="Arial" w:eastAsia="Times New Roman" w:hAnsi="Arial" w:cs="Arial"/>
          <w:i/>
          <w:color w:val="7F7F7F" w:themeColor="text1" w:themeTint="80"/>
          <w:lang w:eastAsia="es-CO"/>
        </w:rPr>
        <w:t>Coltefinanciera indica que cada aseguradora es libre de presentar los ANS en el formato que utilizan en la actualidad, y donde se tengan claramente definidos los responsables, canales y tiempos de atención para cada una de las actividades y procesos derivados de la operación y administración de la cuenta entre otros: siniestros, novedades, ingresos, cobros y demás.</w:t>
      </w:r>
    </w:p>
    <w:p w14:paraId="7E971ED7" w14:textId="77777777" w:rsidR="00665808" w:rsidRPr="009C1FE5" w:rsidRDefault="00665808" w:rsidP="00FD236E">
      <w:pPr>
        <w:spacing w:line="240" w:lineRule="auto"/>
        <w:ind w:left="708"/>
        <w:jc w:val="both"/>
        <w:rPr>
          <w:rFonts w:ascii="Arial" w:hAnsi="Arial" w:cs="Arial"/>
        </w:rPr>
      </w:pPr>
    </w:p>
    <w:sectPr w:rsidR="00665808" w:rsidRPr="009C1FE5" w:rsidSect="006D7501">
      <w:headerReference w:type="default" r:id="rId11"/>
      <w:footerReference w:type="default" r:id="rId12"/>
      <w:pgSz w:w="12242" w:h="15842" w:code="119"/>
      <w:pgMar w:top="2835" w:right="902" w:bottom="2127" w:left="11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CDA5" w14:textId="77777777" w:rsidR="00D82035" w:rsidRDefault="00D82035" w:rsidP="00BD02DD">
      <w:pPr>
        <w:spacing w:after="0" w:line="240" w:lineRule="auto"/>
      </w:pPr>
      <w:r>
        <w:separator/>
      </w:r>
    </w:p>
  </w:endnote>
  <w:endnote w:type="continuationSeparator" w:id="0">
    <w:p w14:paraId="2464407E" w14:textId="77777777" w:rsidR="00D82035" w:rsidRDefault="00D82035" w:rsidP="00BD02DD">
      <w:pPr>
        <w:spacing w:after="0" w:line="240" w:lineRule="auto"/>
      </w:pPr>
      <w:r>
        <w:continuationSeparator/>
      </w:r>
    </w:p>
  </w:endnote>
  <w:endnote w:type="continuationNotice" w:id="1">
    <w:p w14:paraId="2D0F978B" w14:textId="77777777" w:rsidR="00FB4741" w:rsidRDefault="00FB4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enturyGothic-Bold">
    <w:altName w:val="Calibri"/>
    <w:charset w:val="00"/>
    <w:family w:val="auto"/>
    <w:pitch w:val="default"/>
  </w:font>
  <w:font w:name="CenturyGothic">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9"/>
      <w:gridCol w:w="3239"/>
      <w:gridCol w:w="3239"/>
    </w:tblGrid>
    <w:tr w:rsidR="5D4F7B76" w14:paraId="03FAB83C" w14:textId="77777777" w:rsidTr="000D6D65">
      <w:trPr>
        <w:trHeight w:val="314"/>
      </w:trPr>
      <w:tc>
        <w:tcPr>
          <w:tcW w:w="3239" w:type="dxa"/>
        </w:tcPr>
        <w:p w14:paraId="6BA0550A" w14:textId="350F03C8" w:rsidR="5D4F7B76" w:rsidRDefault="5D4F7B76" w:rsidP="5D4F7B76">
          <w:pPr>
            <w:pStyle w:val="Encabezado"/>
            <w:ind w:left="-115"/>
          </w:pPr>
        </w:p>
      </w:tc>
      <w:tc>
        <w:tcPr>
          <w:tcW w:w="3239" w:type="dxa"/>
        </w:tcPr>
        <w:p w14:paraId="4FB1669F" w14:textId="06A7502C" w:rsidR="5D4F7B76" w:rsidRDefault="5D4F7B76" w:rsidP="000D6D65">
          <w:pPr>
            <w:pStyle w:val="Encabezado"/>
            <w:tabs>
              <w:tab w:val="left" w:pos="435"/>
            </w:tabs>
          </w:pPr>
        </w:p>
      </w:tc>
      <w:tc>
        <w:tcPr>
          <w:tcW w:w="3239" w:type="dxa"/>
        </w:tcPr>
        <w:p w14:paraId="73E550A5" w14:textId="79DDF169" w:rsidR="5D4F7B76" w:rsidRDefault="5D4F7B76" w:rsidP="5D4F7B76">
          <w:pPr>
            <w:pStyle w:val="Encabezado"/>
            <w:ind w:right="-115"/>
            <w:jc w:val="right"/>
          </w:pPr>
        </w:p>
      </w:tc>
    </w:tr>
  </w:tbl>
  <w:p w14:paraId="1993238B" w14:textId="3B421D2B" w:rsidR="5D4F7B76" w:rsidRDefault="5D4F7B76" w:rsidP="5D4F7B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D4140" w14:textId="77777777" w:rsidR="00D82035" w:rsidRDefault="00D82035" w:rsidP="00BD02DD">
      <w:pPr>
        <w:spacing w:after="0" w:line="240" w:lineRule="auto"/>
      </w:pPr>
      <w:r>
        <w:separator/>
      </w:r>
    </w:p>
  </w:footnote>
  <w:footnote w:type="continuationSeparator" w:id="0">
    <w:p w14:paraId="7CB337D3" w14:textId="77777777" w:rsidR="00D82035" w:rsidRDefault="00D82035" w:rsidP="00BD02DD">
      <w:pPr>
        <w:spacing w:after="0" w:line="240" w:lineRule="auto"/>
      </w:pPr>
      <w:r>
        <w:continuationSeparator/>
      </w:r>
    </w:p>
  </w:footnote>
  <w:footnote w:type="continuationNotice" w:id="1">
    <w:p w14:paraId="240DD1F1" w14:textId="77777777" w:rsidR="00FB4741" w:rsidRDefault="00FB47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6540" w14:textId="6FAF36A5" w:rsidR="000D6D65" w:rsidRDefault="00891673">
    <w:pPr>
      <w:pStyle w:val="Encabezado"/>
    </w:pPr>
    <w:r>
      <w:rPr>
        <w:noProof/>
      </w:rPr>
      <w:drawing>
        <wp:anchor distT="0" distB="0" distL="114300" distR="114300" simplePos="0" relativeHeight="251659264" behindDoc="0" locked="0" layoutInCell="1" allowOverlap="1" wp14:anchorId="549B9F28" wp14:editId="676C367A">
          <wp:simplePos x="0" y="0"/>
          <wp:positionH relativeFrom="page">
            <wp:posOffset>-20320</wp:posOffset>
          </wp:positionH>
          <wp:positionV relativeFrom="paragraph">
            <wp:posOffset>-449580</wp:posOffset>
          </wp:positionV>
          <wp:extent cx="7799070" cy="952500"/>
          <wp:effectExtent l="0" t="0" r="0" b="0"/>
          <wp:wrapSquare wrapText="bothSides"/>
          <wp:docPr id="2" name="Imagen 2"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907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046A">
      <w:rPr>
        <w:noProof/>
      </w:rPr>
      <w:drawing>
        <wp:anchor distT="0" distB="0" distL="114300" distR="114300" simplePos="0" relativeHeight="251660288" behindDoc="0" locked="0" layoutInCell="1" allowOverlap="1" wp14:anchorId="37743EFB" wp14:editId="309AB88B">
          <wp:simplePos x="0" y="0"/>
          <wp:positionH relativeFrom="column">
            <wp:posOffset>-744220</wp:posOffset>
          </wp:positionH>
          <wp:positionV relativeFrom="paragraph">
            <wp:posOffset>3475990</wp:posOffset>
          </wp:positionV>
          <wp:extent cx="842645" cy="3082925"/>
          <wp:effectExtent l="0" t="0" r="0" b="0"/>
          <wp:wrapNone/>
          <wp:docPr id="464348975" name="Imagen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645" cy="308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EE"/>
    <w:multiLevelType w:val="hybridMultilevel"/>
    <w:tmpl w:val="788C262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0C8349F"/>
    <w:multiLevelType w:val="hybridMultilevel"/>
    <w:tmpl w:val="D95C318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19E3FFB"/>
    <w:multiLevelType w:val="hybridMultilevel"/>
    <w:tmpl w:val="B6986818"/>
    <w:lvl w:ilvl="0" w:tplc="D49843DA">
      <w:start w:val="1"/>
      <w:numFmt w:val="decimal"/>
      <w:lvlText w:val="%1."/>
      <w:lvlJc w:val="left"/>
      <w:pPr>
        <w:ind w:left="720" w:hanging="360"/>
      </w:pPr>
      <w:rPr>
        <w:b w:val="0"/>
        <w:bCs w:val="0"/>
        <w:i w:val="0"/>
        <w:iCs w:val="0"/>
        <w:color w:val="auto"/>
      </w:rPr>
    </w:lvl>
    <w:lvl w:ilvl="1" w:tplc="52783E96">
      <w:numFmt w:val="bullet"/>
      <w:lvlText w:val="•"/>
      <w:lvlJc w:val="left"/>
      <w:pPr>
        <w:ind w:left="1440" w:hanging="360"/>
      </w:pPr>
      <w:rPr>
        <w:rFonts w:ascii="Calibri" w:eastAsia="Calibri" w:hAnsi="Calibri" w:cs="Calibri"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9C4642B"/>
    <w:multiLevelType w:val="hybridMultilevel"/>
    <w:tmpl w:val="EB605E90"/>
    <w:lvl w:ilvl="0" w:tplc="240A0017">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0D9131C7"/>
    <w:multiLevelType w:val="hybridMultilevel"/>
    <w:tmpl w:val="AF3E5B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FF15BD"/>
    <w:multiLevelType w:val="hybridMultilevel"/>
    <w:tmpl w:val="06AAFC44"/>
    <w:lvl w:ilvl="0" w:tplc="14D6CCD0">
      <w:start w:val="1"/>
      <w:numFmt w:val="decimal"/>
      <w:lvlText w:val="%1."/>
      <w:lvlJc w:val="left"/>
      <w:pPr>
        <w:ind w:left="720" w:hanging="360"/>
      </w:pPr>
      <w:rPr>
        <w:b w:val="0"/>
        <w:bCs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23011E"/>
    <w:multiLevelType w:val="hybridMultilevel"/>
    <w:tmpl w:val="83DAD6B6"/>
    <w:lvl w:ilvl="0" w:tplc="FFFFFFFF">
      <w:start w:val="1"/>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DD6EA2"/>
    <w:multiLevelType w:val="multilevel"/>
    <w:tmpl w:val="D8AA94A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1CE711BB"/>
    <w:multiLevelType w:val="hybridMultilevel"/>
    <w:tmpl w:val="B86A6DBC"/>
    <w:lvl w:ilvl="0" w:tplc="FFFFFFFF">
      <w:start w:val="1"/>
      <w:numFmt w:val="decimal"/>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226F3E75"/>
    <w:multiLevelType w:val="hybridMultilevel"/>
    <w:tmpl w:val="149283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F949F6"/>
    <w:multiLevelType w:val="hybridMultilevel"/>
    <w:tmpl w:val="599400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AF70E8"/>
    <w:multiLevelType w:val="hybridMultilevel"/>
    <w:tmpl w:val="9EBE6A9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DA7AAF"/>
    <w:multiLevelType w:val="hybridMultilevel"/>
    <w:tmpl w:val="57FCFA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146471"/>
    <w:multiLevelType w:val="hybridMultilevel"/>
    <w:tmpl w:val="83DAD6B6"/>
    <w:lvl w:ilvl="0" w:tplc="FFFFFFFF">
      <w:start w:val="1"/>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F578F5"/>
    <w:multiLevelType w:val="hybridMultilevel"/>
    <w:tmpl w:val="54629D9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40485696"/>
    <w:multiLevelType w:val="hybridMultilevel"/>
    <w:tmpl w:val="82380A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217281C"/>
    <w:multiLevelType w:val="hybridMultilevel"/>
    <w:tmpl w:val="49E06924"/>
    <w:lvl w:ilvl="0" w:tplc="FFFFFFFF">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797DD3"/>
    <w:multiLevelType w:val="hybridMultilevel"/>
    <w:tmpl w:val="83DAD6B6"/>
    <w:lvl w:ilvl="0" w:tplc="80F0031A">
      <w:start w:val="1"/>
      <w:numFmt w:val="decimal"/>
      <w:lvlText w:val="%1."/>
      <w:lvlJc w:val="left"/>
      <w:pPr>
        <w:ind w:left="720" w:hanging="360"/>
      </w:pPr>
      <w:rPr>
        <w:rFonts w:hint="default"/>
        <w:b w:val="0"/>
        <w:bCs/>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B45591E"/>
    <w:multiLevelType w:val="hybridMultilevel"/>
    <w:tmpl w:val="27207B3E"/>
    <w:lvl w:ilvl="0" w:tplc="240A0019">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15:restartNumberingAfterBreak="0">
    <w:nsid w:val="4DBB4114"/>
    <w:multiLevelType w:val="hybridMultilevel"/>
    <w:tmpl w:val="AE7A0D8C"/>
    <w:lvl w:ilvl="0" w:tplc="025E4F82">
      <w:start w:val="1"/>
      <w:numFmt w:val="decimal"/>
      <w:lvlText w:val="%1."/>
      <w:lvlJc w:val="left"/>
      <w:pPr>
        <w:ind w:left="720" w:hanging="360"/>
      </w:pPr>
      <w:rPr>
        <w:rFonts w:ascii="Calibri" w:hAnsi="Calibri" w:cs="Calibri"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5192021C"/>
    <w:multiLevelType w:val="hybridMultilevel"/>
    <w:tmpl w:val="DA1848A6"/>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51DF2CE4"/>
    <w:multiLevelType w:val="hybridMultilevel"/>
    <w:tmpl w:val="A70292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3791966"/>
    <w:multiLevelType w:val="hybridMultilevel"/>
    <w:tmpl w:val="318AD0A0"/>
    <w:lvl w:ilvl="0" w:tplc="240A0019">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23" w15:restartNumberingAfterBreak="0">
    <w:nsid w:val="54AA37AC"/>
    <w:multiLevelType w:val="hybridMultilevel"/>
    <w:tmpl w:val="788C262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4" w15:restartNumberingAfterBreak="0">
    <w:nsid w:val="67AD1E0F"/>
    <w:multiLevelType w:val="hybridMultilevel"/>
    <w:tmpl w:val="D664537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67D76E2E"/>
    <w:multiLevelType w:val="hybridMultilevel"/>
    <w:tmpl w:val="672A34DC"/>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6AC26BF1"/>
    <w:multiLevelType w:val="hybridMultilevel"/>
    <w:tmpl w:val="82380A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444CCC"/>
    <w:multiLevelType w:val="hybridMultilevel"/>
    <w:tmpl w:val="D2580F42"/>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8" w15:restartNumberingAfterBreak="0">
    <w:nsid w:val="71BD36E0"/>
    <w:multiLevelType w:val="hybridMultilevel"/>
    <w:tmpl w:val="56626312"/>
    <w:lvl w:ilvl="0" w:tplc="D77AF018">
      <w:start w:val="1"/>
      <w:numFmt w:val="decimal"/>
      <w:lvlText w:val="%1."/>
      <w:lvlJc w:val="left"/>
      <w:pPr>
        <w:ind w:left="720" w:hanging="360"/>
      </w:pPr>
      <w:rPr>
        <w:rFonts w:ascii="Arial" w:eastAsia="Times New Roman" w:hAnsi="Arial" w:cs="Arial"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6724F03"/>
    <w:multiLevelType w:val="hybridMultilevel"/>
    <w:tmpl w:val="B9FA42D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6748050">
    <w:abstractNumId w:val="17"/>
  </w:num>
  <w:num w:numId="2" w16cid:durableId="224292911">
    <w:abstractNumId w:val="28"/>
  </w:num>
  <w:num w:numId="3" w16cid:durableId="74130337">
    <w:abstractNumId w:val="4"/>
  </w:num>
  <w:num w:numId="4" w16cid:durableId="379864764">
    <w:abstractNumId w:val="16"/>
  </w:num>
  <w:num w:numId="5" w16cid:durableId="136411781">
    <w:abstractNumId w:val="1"/>
  </w:num>
  <w:num w:numId="6" w16cid:durableId="1711607741">
    <w:abstractNumId w:val="12"/>
  </w:num>
  <w:num w:numId="7" w16cid:durableId="1038969062">
    <w:abstractNumId w:val="7"/>
  </w:num>
  <w:num w:numId="8" w16cid:durableId="1015184167">
    <w:abstractNumId w:val="9"/>
  </w:num>
  <w:num w:numId="9" w16cid:durableId="280499457">
    <w:abstractNumId w:val="6"/>
  </w:num>
  <w:num w:numId="10" w16cid:durableId="69734347">
    <w:abstractNumId w:val="13"/>
  </w:num>
  <w:num w:numId="11" w16cid:durableId="14843532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58838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4882998">
    <w:abstractNumId w:val="20"/>
  </w:num>
  <w:num w:numId="14" w16cid:durableId="334845368">
    <w:abstractNumId w:val="18"/>
  </w:num>
  <w:num w:numId="15" w16cid:durableId="640381739">
    <w:abstractNumId w:val="3"/>
  </w:num>
  <w:num w:numId="16" w16cid:durableId="2044749582">
    <w:abstractNumId w:val="22"/>
  </w:num>
  <w:num w:numId="17" w16cid:durableId="1603142581">
    <w:abstractNumId w:val="27"/>
  </w:num>
  <w:num w:numId="18" w16cid:durableId="865407293">
    <w:abstractNumId w:val="29"/>
  </w:num>
  <w:num w:numId="19" w16cid:durableId="592474750">
    <w:abstractNumId w:val="11"/>
  </w:num>
  <w:num w:numId="20" w16cid:durableId="1123038448">
    <w:abstractNumId w:val="5"/>
  </w:num>
  <w:num w:numId="21" w16cid:durableId="1863474300">
    <w:abstractNumId w:val="21"/>
  </w:num>
  <w:num w:numId="22" w16cid:durableId="266739276">
    <w:abstractNumId w:val="15"/>
  </w:num>
  <w:num w:numId="23" w16cid:durableId="1693874386">
    <w:abstractNumId w:val="25"/>
  </w:num>
  <w:num w:numId="24" w16cid:durableId="1010645983">
    <w:abstractNumId w:val="10"/>
  </w:num>
  <w:num w:numId="25" w16cid:durableId="174345110">
    <w:abstractNumId w:val="14"/>
  </w:num>
  <w:num w:numId="26" w16cid:durableId="2093046588">
    <w:abstractNumId w:val="14"/>
  </w:num>
  <w:num w:numId="27" w16cid:durableId="2143425028">
    <w:abstractNumId w:val="23"/>
  </w:num>
  <w:num w:numId="28" w16cid:durableId="855584368">
    <w:abstractNumId w:val="0"/>
  </w:num>
  <w:num w:numId="29" w16cid:durableId="958296675">
    <w:abstractNumId w:val="26"/>
  </w:num>
  <w:num w:numId="30" w16cid:durableId="2103454826">
    <w:abstractNumId w:val="8"/>
  </w:num>
  <w:num w:numId="31" w16cid:durableId="3227455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A89"/>
    <w:rsid w:val="000007F6"/>
    <w:rsid w:val="00007AD8"/>
    <w:rsid w:val="0001167E"/>
    <w:rsid w:val="00012286"/>
    <w:rsid w:val="00020E68"/>
    <w:rsid w:val="000232EC"/>
    <w:rsid w:val="0002389B"/>
    <w:rsid w:val="00026F90"/>
    <w:rsid w:val="00027B30"/>
    <w:rsid w:val="00035A3B"/>
    <w:rsid w:val="00042572"/>
    <w:rsid w:val="00042DE1"/>
    <w:rsid w:val="0004550C"/>
    <w:rsid w:val="000523AC"/>
    <w:rsid w:val="000523DD"/>
    <w:rsid w:val="000528BD"/>
    <w:rsid w:val="00052D65"/>
    <w:rsid w:val="000536DD"/>
    <w:rsid w:val="0005490C"/>
    <w:rsid w:val="00060C15"/>
    <w:rsid w:val="0006152C"/>
    <w:rsid w:val="00061E82"/>
    <w:rsid w:val="000623E0"/>
    <w:rsid w:val="0006716B"/>
    <w:rsid w:val="000675D3"/>
    <w:rsid w:val="00073CA3"/>
    <w:rsid w:val="00074520"/>
    <w:rsid w:val="000774A8"/>
    <w:rsid w:val="00080973"/>
    <w:rsid w:val="00083D00"/>
    <w:rsid w:val="0008669E"/>
    <w:rsid w:val="00087387"/>
    <w:rsid w:val="000A16B7"/>
    <w:rsid w:val="000A289D"/>
    <w:rsid w:val="000A5FE9"/>
    <w:rsid w:val="000A76B1"/>
    <w:rsid w:val="000B3B7E"/>
    <w:rsid w:val="000B475D"/>
    <w:rsid w:val="000C046A"/>
    <w:rsid w:val="000C4793"/>
    <w:rsid w:val="000C6613"/>
    <w:rsid w:val="000C72DC"/>
    <w:rsid w:val="000C7A98"/>
    <w:rsid w:val="000D6D65"/>
    <w:rsid w:val="000D7E40"/>
    <w:rsid w:val="000E3099"/>
    <w:rsid w:val="000E42D1"/>
    <w:rsid w:val="000E4A76"/>
    <w:rsid w:val="000F401A"/>
    <w:rsid w:val="000F4E13"/>
    <w:rsid w:val="000F685C"/>
    <w:rsid w:val="00100300"/>
    <w:rsid w:val="001008D2"/>
    <w:rsid w:val="00100D99"/>
    <w:rsid w:val="00106EC7"/>
    <w:rsid w:val="00113552"/>
    <w:rsid w:val="00113D2B"/>
    <w:rsid w:val="00117DB9"/>
    <w:rsid w:val="00123376"/>
    <w:rsid w:val="00131A88"/>
    <w:rsid w:val="00133AD9"/>
    <w:rsid w:val="001407EC"/>
    <w:rsid w:val="00141E73"/>
    <w:rsid w:val="001437CD"/>
    <w:rsid w:val="001442E0"/>
    <w:rsid w:val="001449A9"/>
    <w:rsid w:val="00145055"/>
    <w:rsid w:val="00147669"/>
    <w:rsid w:val="001532C1"/>
    <w:rsid w:val="00154AAC"/>
    <w:rsid w:val="00154AB0"/>
    <w:rsid w:val="00156030"/>
    <w:rsid w:val="0016141C"/>
    <w:rsid w:val="00163393"/>
    <w:rsid w:val="0016791D"/>
    <w:rsid w:val="00167A57"/>
    <w:rsid w:val="00171227"/>
    <w:rsid w:val="00180F3F"/>
    <w:rsid w:val="00182A15"/>
    <w:rsid w:val="00183D23"/>
    <w:rsid w:val="0018403F"/>
    <w:rsid w:val="001873B0"/>
    <w:rsid w:val="001925E1"/>
    <w:rsid w:val="001A26B1"/>
    <w:rsid w:val="001A32C0"/>
    <w:rsid w:val="001A4D0B"/>
    <w:rsid w:val="001B11EB"/>
    <w:rsid w:val="001B3F85"/>
    <w:rsid w:val="001B65E9"/>
    <w:rsid w:val="001C4B81"/>
    <w:rsid w:val="001D0BF2"/>
    <w:rsid w:val="001D13A0"/>
    <w:rsid w:val="001D17E5"/>
    <w:rsid w:val="001D2B99"/>
    <w:rsid w:val="001D3767"/>
    <w:rsid w:val="001D4478"/>
    <w:rsid w:val="001D56B3"/>
    <w:rsid w:val="001D7D99"/>
    <w:rsid w:val="001D7F53"/>
    <w:rsid w:val="001E237F"/>
    <w:rsid w:val="001E4CC1"/>
    <w:rsid w:val="001E5329"/>
    <w:rsid w:val="001E66A7"/>
    <w:rsid w:val="001F29AD"/>
    <w:rsid w:val="001F2A48"/>
    <w:rsid w:val="001F3272"/>
    <w:rsid w:val="001F41CA"/>
    <w:rsid w:val="001F63E5"/>
    <w:rsid w:val="0020050D"/>
    <w:rsid w:val="00201C7B"/>
    <w:rsid w:val="0020300A"/>
    <w:rsid w:val="002038F2"/>
    <w:rsid w:val="002052A0"/>
    <w:rsid w:val="002074C4"/>
    <w:rsid w:val="002107CF"/>
    <w:rsid w:val="00215CD8"/>
    <w:rsid w:val="00216512"/>
    <w:rsid w:val="00221F6F"/>
    <w:rsid w:val="00221FC9"/>
    <w:rsid w:val="00222EA4"/>
    <w:rsid w:val="002234FC"/>
    <w:rsid w:val="00226C97"/>
    <w:rsid w:val="00235424"/>
    <w:rsid w:val="00236A8D"/>
    <w:rsid w:val="00236DE3"/>
    <w:rsid w:val="00237AC9"/>
    <w:rsid w:val="00240E04"/>
    <w:rsid w:val="00241F52"/>
    <w:rsid w:val="002466FE"/>
    <w:rsid w:val="00246797"/>
    <w:rsid w:val="00247608"/>
    <w:rsid w:val="00255E5E"/>
    <w:rsid w:val="00257BB1"/>
    <w:rsid w:val="00260F1C"/>
    <w:rsid w:val="0026244F"/>
    <w:rsid w:val="002624E1"/>
    <w:rsid w:val="00263114"/>
    <w:rsid w:val="00266B1F"/>
    <w:rsid w:val="002738B3"/>
    <w:rsid w:val="0027406F"/>
    <w:rsid w:val="00281E31"/>
    <w:rsid w:val="0028319B"/>
    <w:rsid w:val="00284E38"/>
    <w:rsid w:val="00290DBE"/>
    <w:rsid w:val="00297017"/>
    <w:rsid w:val="002A6555"/>
    <w:rsid w:val="002A75E6"/>
    <w:rsid w:val="002B67B5"/>
    <w:rsid w:val="002B6B4D"/>
    <w:rsid w:val="002B6E0D"/>
    <w:rsid w:val="002B7742"/>
    <w:rsid w:val="002B79F0"/>
    <w:rsid w:val="002D1DED"/>
    <w:rsid w:val="002D681D"/>
    <w:rsid w:val="002D6B9A"/>
    <w:rsid w:val="002E07E8"/>
    <w:rsid w:val="002E1ECE"/>
    <w:rsid w:val="002E2948"/>
    <w:rsid w:val="002E382B"/>
    <w:rsid w:val="002E44B2"/>
    <w:rsid w:val="002F1EDB"/>
    <w:rsid w:val="002F5AFC"/>
    <w:rsid w:val="002F6440"/>
    <w:rsid w:val="00300C61"/>
    <w:rsid w:val="00302631"/>
    <w:rsid w:val="00305517"/>
    <w:rsid w:val="00307FF6"/>
    <w:rsid w:val="003148AA"/>
    <w:rsid w:val="00314A01"/>
    <w:rsid w:val="00314CAE"/>
    <w:rsid w:val="003150BB"/>
    <w:rsid w:val="00315CA1"/>
    <w:rsid w:val="00323687"/>
    <w:rsid w:val="00323D13"/>
    <w:rsid w:val="003301C8"/>
    <w:rsid w:val="00330555"/>
    <w:rsid w:val="00331595"/>
    <w:rsid w:val="00334CF4"/>
    <w:rsid w:val="0033607A"/>
    <w:rsid w:val="003378BC"/>
    <w:rsid w:val="003401BD"/>
    <w:rsid w:val="00343506"/>
    <w:rsid w:val="003444F7"/>
    <w:rsid w:val="00346486"/>
    <w:rsid w:val="00347329"/>
    <w:rsid w:val="00351496"/>
    <w:rsid w:val="00351CDE"/>
    <w:rsid w:val="00354A89"/>
    <w:rsid w:val="00354C99"/>
    <w:rsid w:val="00355DFC"/>
    <w:rsid w:val="00360081"/>
    <w:rsid w:val="0036034D"/>
    <w:rsid w:val="00363153"/>
    <w:rsid w:val="00371615"/>
    <w:rsid w:val="003717E1"/>
    <w:rsid w:val="00387D90"/>
    <w:rsid w:val="0039013B"/>
    <w:rsid w:val="0039043E"/>
    <w:rsid w:val="003968A2"/>
    <w:rsid w:val="003A1BF3"/>
    <w:rsid w:val="003A4606"/>
    <w:rsid w:val="003A63EA"/>
    <w:rsid w:val="003B2238"/>
    <w:rsid w:val="003B325B"/>
    <w:rsid w:val="003B4B1A"/>
    <w:rsid w:val="003B54D9"/>
    <w:rsid w:val="003C1452"/>
    <w:rsid w:val="003C61C0"/>
    <w:rsid w:val="003D0C45"/>
    <w:rsid w:val="003D228F"/>
    <w:rsid w:val="003D5392"/>
    <w:rsid w:val="003E18DD"/>
    <w:rsid w:val="003E7218"/>
    <w:rsid w:val="003E722D"/>
    <w:rsid w:val="003E7828"/>
    <w:rsid w:val="003E7BAB"/>
    <w:rsid w:val="003F015C"/>
    <w:rsid w:val="003F18DD"/>
    <w:rsid w:val="00400C01"/>
    <w:rsid w:val="00400E2E"/>
    <w:rsid w:val="004016C6"/>
    <w:rsid w:val="00401DBB"/>
    <w:rsid w:val="004026D9"/>
    <w:rsid w:val="00403167"/>
    <w:rsid w:val="004117B8"/>
    <w:rsid w:val="004124CA"/>
    <w:rsid w:val="0041493A"/>
    <w:rsid w:val="00420869"/>
    <w:rsid w:val="0042277E"/>
    <w:rsid w:val="00422CB1"/>
    <w:rsid w:val="0042531F"/>
    <w:rsid w:val="00425FD2"/>
    <w:rsid w:val="00431528"/>
    <w:rsid w:val="0043489C"/>
    <w:rsid w:val="00436036"/>
    <w:rsid w:val="004376FB"/>
    <w:rsid w:val="00437AC3"/>
    <w:rsid w:val="00442C25"/>
    <w:rsid w:val="0045075D"/>
    <w:rsid w:val="00451903"/>
    <w:rsid w:val="00453C18"/>
    <w:rsid w:val="0046087A"/>
    <w:rsid w:val="0046340F"/>
    <w:rsid w:val="004636B7"/>
    <w:rsid w:val="00463CF8"/>
    <w:rsid w:val="004645FC"/>
    <w:rsid w:val="00467095"/>
    <w:rsid w:val="004672D7"/>
    <w:rsid w:val="00467BED"/>
    <w:rsid w:val="00470AAF"/>
    <w:rsid w:val="00473B8F"/>
    <w:rsid w:val="00473F99"/>
    <w:rsid w:val="00475A7C"/>
    <w:rsid w:val="0048579A"/>
    <w:rsid w:val="00486A57"/>
    <w:rsid w:val="0049553A"/>
    <w:rsid w:val="004A0E13"/>
    <w:rsid w:val="004A116B"/>
    <w:rsid w:val="004A3A98"/>
    <w:rsid w:val="004A3C13"/>
    <w:rsid w:val="004A3C36"/>
    <w:rsid w:val="004A5D28"/>
    <w:rsid w:val="004A7BCF"/>
    <w:rsid w:val="004C022F"/>
    <w:rsid w:val="004C5AE2"/>
    <w:rsid w:val="004D166B"/>
    <w:rsid w:val="004D2AF0"/>
    <w:rsid w:val="004D2F37"/>
    <w:rsid w:val="004D2F9E"/>
    <w:rsid w:val="004D6216"/>
    <w:rsid w:val="004D662D"/>
    <w:rsid w:val="004E019C"/>
    <w:rsid w:val="004E2931"/>
    <w:rsid w:val="004E62CF"/>
    <w:rsid w:val="004F16AD"/>
    <w:rsid w:val="004F2AD6"/>
    <w:rsid w:val="004F3EE2"/>
    <w:rsid w:val="004F5EEF"/>
    <w:rsid w:val="004F75E3"/>
    <w:rsid w:val="00500F34"/>
    <w:rsid w:val="005015D4"/>
    <w:rsid w:val="005056C5"/>
    <w:rsid w:val="00510387"/>
    <w:rsid w:val="005124E4"/>
    <w:rsid w:val="00517A88"/>
    <w:rsid w:val="00523C73"/>
    <w:rsid w:val="005246ED"/>
    <w:rsid w:val="0053098E"/>
    <w:rsid w:val="00534E88"/>
    <w:rsid w:val="005414A9"/>
    <w:rsid w:val="00542E1A"/>
    <w:rsid w:val="00542EFE"/>
    <w:rsid w:val="005445B5"/>
    <w:rsid w:val="0055188B"/>
    <w:rsid w:val="005527FB"/>
    <w:rsid w:val="00561029"/>
    <w:rsid w:val="00561651"/>
    <w:rsid w:val="00563D4E"/>
    <w:rsid w:val="00564734"/>
    <w:rsid w:val="00564C35"/>
    <w:rsid w:val="00567637"/>
    <w:rsid w:val="00574271"/>
    <w:rsid w:val="005768EC"/>
    <w:rsid w:val="005828C1"/>
    <w:rsid w:val="005855CF"/>
    <w:rsid w:val="005926F9"/>
    <w:rsid w:val="00594020"/>
    <w:rsid w:val="005952D5"/>
    <w:rsid w:val="0059620D"/>
    <w:rsid w:val="005A1BA3"/>
    <w:rsid w:val="005A2623"/>
    <w:rsid w:val="005A3636"/>
    <w:rsid w:val="005A6FC8"/>
    <w:rsid w:val="005B0DE8"/>
    <w:rsid w:val="005B4352"/>
    <w:rsid w:val="005B53CE"/>
    <w:rsid w:val="005C10E4"/>
    <w:rsid w:val="005C43E3"/>
    <w:rsid w:val="005C4580"/>
    <w:rsid w:val="005C5B98"/>
    <w:rsid w:val="005C7968"/>
    <w:rsid w:val="005C7DE0"/>
    <w:rsid w:val="005D27D2"/>
    <w:rsid w:val="005E23DB"/>
    <w:rsid w:val="005E5387"/>
    <w:rsid w:val="005E6464"/>
    <w:rsid w:val="005F064B"/>
    <w:rsid w:val="005F48B6"/>
    <w:rsid w:val="005F61AC"/>
    <w:rsid w:val="006000BA"/>
    <w:rsid w:val="00602F6C"/>
    <w:rsid w:val="00606830"/>
    <w:rsid w:val="00607CD7"/>
    <w:rsid w:val="00610090"/>
    <w:rsid w:val="006108F8"/>
    <w:rsid w:val="006117B6"/>
    <w:rsid w:val="00625D34"/>
    <w:rsid w:val="00631916"/>
    <w:rsid w:val="00634BE4"/>
    <w:rsid w:val="00636B7E"/>
    <w:rsid w:val="00644B91"/>
    <w:rsid w:val="00647BC8"/>
    <w:rsid w:val="0065593C"/>
    <w:rsid w:val="00657B05"/>
    <w:rsid w:val="00661BA9"/>
    <w:rsid w:val="00663C19"/>
    <w:rsid w:val="00665808"/>
    <w:rsid w:val="00674678"/>
    <w:rsid w:val="006806F7"/>
    <w:rsid w:val="006817B2"/>
    <w:rsid w:val="00682986"/>
    <w:rsid w:val="00686DF9"/>
    <w:rsid w:val="00690828"/>
    <w:rsid w:val="00690FB9"/>
    <w:rsid w:val="00691788"/>
    <w:rsid w:val="00692D67"/>
    <w:rsid w:val="006A0623"/>
    <w:rsid w:val="006A1148"/>
    <w:rsid w:val="006A175E"/>
    <w:rsid w:val="006B3389"/>
    <w:rsid w:val="006B517F"/>
    <w:rsid w:val="006B52EF"/>
    <w:rsid w:val="006B72ED"/>
    <w:rsid w:val="006C1048"/>
    <w:rsid w:val="006C1367"/>
    <w:rsid w:val="006C13FD"/>
    <w:rsid w:val="006C597C"/>
    <w:rsid w:val="006C740E"/>
    <w:rsid w:val="006C7621"/>
    <w:rsid w:val="006D09C9"/>
    <w:rsid w:val="006D1761"/>
    <w:rsid w:val="006D3FB2"/>
    <w:rsid w:val="006D7501"/>
    <w:rsid w:val="006D7A2A"/>
    <w:rsid w:val="006E0388"/>
    <w:rsid w:val="006E5B98"/>
    <w:rsid w:val="006E6FB4"/>
    <w:rsid w:val="006F0F2A"/>
    <w:rsid w:val="006F4220"/>
    <w:rsid w:val="006F4AD2"/>
    <w:rsid w:val="006F65E4"/>
    <w:rsid w:val="00702260"/>
    <w:rsid w:val="00703DD3"/>
    <w:rsid w:val="00706064"/>
    <w:rsid w:val="00711184"/>
    <w:rsid w:val="00714463"/>
    <w:rsid w:val="00715607"/>
    <w:rsid w:val="00715C2F"/>
    <w:rsid w:val="007177D0"/>
    <w:rsid w:val="0072270C"/>
    <w:rsid w:val="00725AF2"/>
    <w:rsid w:val="00726877"/>
    <w:rsid w:val="007320D9"/>
    <w:rsid w:val="007352DA"/>
    <w:rsid w:val="00736113"/>
    <w:rsid w:val="00745138"/>
    <w:rsid w:val="007466E6"/>
    <w:rsid w:val="00750E71"/>
    <w:rsid w:val="00753EAE"/>
    <w:rsid w:val="00755511"/>
    <w:rsid w:val="00756C42"/>
    <w:rsid w:val="00757461"/>
    <w:rsid w:val="007716CA"/>
    <w:rsid w:val="00773332"/>
    <w:rsid w:val="00774F02"/>
    <w:rsid w:val="007806ED"/>
    <w:rsid w:val="00781A79"/>
    <w:rsid w:val="00784C80"/>
    <w:rsid w:val="00794CE0"/>
    <w:rsid w:val="007A08CE"/>
    <w:rsid w:val="007A2FF7"/>
    <w:rsid w:val="007B0AE8"/>
    <w:rsid w:val="007B1602"/>
    <w:rsid w:val="007C38A7"/>
    <w:rsid w:val="007D1B76"/>
    <w:rsid w:val="007E175B"/>
    <w:rsid w:val="007E4744"/>
    <w:rsid w:val="007E67F6"/>
    <w:rsid w:val="007F33EA"/>
    <w:rsid w:val="00800693"/>
    <w:rsid w:val="00810623"/>
    <w:rsid w:val="00813796"/>
    <w:rsid w:val="00814348"/>
    <w:rsid w:val="00817F0B"/>
    <w:rsid w:val="00821A4E"/>
    <w:rsid w:val="00822ED6"/>
    <w:rsid w:val="00826FBD"/>
    <w:rsid w:val="00827721"/>
    <w:rsid w:val="00836159"/>
    <w:rsid w:val="00840A79"/>
    <w:rsid w:val="00842786"/>
    <w:rsid w:val="00843207"/>
    <w:rsid w:val="00845435"/>
    <w:rsid w:val="0084552A"/>
    <w:rsid w:val="00847BF7"/>
    <w:rsid w:val="00850A66"/>
    <w:rsid w:val="0085100E"/>
    <w:rsid w:val="00852E58"/>
    <w:rsid w:val="00853746"/>
    <w:rsid w:val="00854E51"/>
    <w:rsid w:val="00861BAD"/>
    <w:rsid w:val="008701DD"/>
    <w:rsid w:val="00870EF4"/>
    <w:rsid w:val="00871E3F"/>
    <w:rsid w:val="00875F1E"/>
    <w:rsid w:val="0088068C"/>
    <w:rsid w:val="008907BA"/>
    <w:rsid w:val="00891673"/>
    <w:rsid w:val="0089370D"/>
    <w:rsid w:val="00895688"/>
    <w:rsid w:val="00896FD1"/>
    <w:rsid w:val="008A06EF"/>
    <w:rsid w:val="008A3D25"/>
    <w:rsid w:val="008A3D54"/>
    <w:rsid w:val="008A45D5"/>
    <w:rsid w:val="008A5965"/>
    <w:rsid w:val="008A6533"/>
    <w:rsid w:val="008B0F19"/>
    <w:rsid w:val="008C5982"/>
    <w:rsid w:val="008D3459"/>
    <w:rsid w:val="008F0C1E"/>
    <w:rsid w:val="008F1AA7"/>
    <w:rsid w:val="008F1FE1"/>
    <w:rsid w:val="008F4350"/>
    <w:rsid w:val="008F760E"/>
    <w:rsid w:val="0090011D"/>
    <w:rsid w:val="00900711"/>
    <w:rsid w:val="00901A78"/>
    <w:rsid w:val="00901B98"/>
    <w:rsid w:val="00903FD1"/>
    <w:rsid w:val="009074E1"/>
    <w:rsid w:val="00907DB7"/>
    <w:rsid w:val="00911396"/>
    <w:rsid w:val="00913AEF"/>
    <w:rsid w:val="009152B7"/>
    <w:rsid w:val="00916EA7"/>
    <w:rsid w:val="0091703C"/>
    <w:rsid w:val="00917D47"/>
    <w:rsid w:val="00925719"/>
    <w:rsid w:val="00925EB0"/>
    <w:rsid w:val="00926213"/>
    <w:rsid w:val="0092689E"/>
    <w:rsid w:val="00936E5B"/>
    <w:rsid w:val="009431E4"/>
    <w:rsid w:val="009444C9"/>
    <w:rsid w:val="009553AB"/>
    <w:rsid w:val="009576A9"/>
    <w:rsid w:val="009635D5"/>
    <w:rsid w:val="009704C8"/>
    <w:rsid w:val="0097135F"/>
    <w:rsid w:val="00971C9F"/>
    <w:rsid w:val="00977E50"/>
    <w:rsid w:val="009801B3"/>
    <w:rsid w:val="009824DC"/>
    <w:rsid w:val="00983964"/>
    <w:rsid w:val="00984E23"/>
    <w:rsid w:val="009868AC"/>
    <w:rsid w:val="00990525"/>
    <w:rsid w:val="009924FA"/>
    <w:rsid w:val="0099293C"/>
    <w:rsid w:val="0099474A"/>
    <w:rsid w:val="00994843"/>
    <w:rsid w:val="00995BF4"/>
    <w:rsid w:val="00996A11"/>
    <w:rsid w:val="009970C7"/>
    <w:rsid w:val="009975BE"/>
    <w:rsid w:val="009A0D2B"/>
    <w:rsid w:val="009A5AFC"/>
    <w:rsid w:val="009A5F78"/>
    <w:rsid w:val="009A69BF"/>
    <w:rsid w:val="009B0A2D"/>
    <w:rsid w:val="009B0E0C"/>
    <w:rsid w:val="009B5C4F"/>
    <w:rsid w:val="009C1FE5"/>
    <w:rsid w:val="009C5189"/>
    <w:rsid w:val="009C56F0"/>
    <w:rsid w:val="009D0929"/>
    <w:rsid w:val="009D13C6"/>
    <w:rsid w:val="009D315A"/>
    <w:rsid w:val="009D700D"/>
    <w:rsid w:val="009D71CC"/>
    <w:rsid w:val="009E3CEF"/>
    <w:rsid w:val="009F0899"/>
    <w:rsid w:val="009F204C"/>
    <w:rsid w:val="009F2838"/>
    <w:rsid w:val="009F53A1"/>
    <w:rsid w:val="009F5FF1"/>
    <w:rsid w:val="00A05F47"/>
    <w:rsid w:val="00A06A67"/>
    <w:rsid w:val="00A106EC"/>
    <w:rsid w:val="00A1144F"/>
    <w:rsid w:val="00A153D2"/>
    <w:rsid w:val="00A2353B"/>
    <w:rsid w:val="00A254DB"/>
    <w:rsid w:val="00A27EE9"/>
    <w:rsid w:val="00A378B3"/>
    <w:rsid w:val="00A4094C"/>
    <w:rsid w:val="00A40F98"/>
    <w:rsid w:val="00A41BAF"/>
    <w:rsid w:val="00A45103"/>
    <w:rsid w:val="00A51C4E"/>
    <w:rsid w:val="00A5422C"/>
    <w:rsid w:val="00A54342"/>
    <w:rsid w:val="00A55526"/>
    <w:rsid w:val="00A571EF"/>
    <w:rsid w:val="00A57969"/>
    <w:rsid w:val="00A61403"/>
    <w:rsid w:val="00A6452B"/>
    <w:rsid w:val="00A661E7"/>
    <w:rsid w:val="00A7173D"/>
    <w:rsid w:val="00A72138"/>
    <w:rsid w:val="00A73A9B"/>
    <w:rsid w:val="00A773E0"/>
    <w:rsid w:val="00A82DFF"/>
    <w:rsid w:val="00A838D4"/>
    <w:rsid w:val="00A84B19"/>
    <w:rsid w:val="00A853AB"/>
    <w:rsid w:val="00A86289"/>
    <w:rsid w:val="00A95CF1"/>
    <w:rsid w:val="00A9635C"/>
    <w:rsid w:val="00AA3048"/>
    <w:rsid w:val="00AA37D4"/>
    <w:rsid w:val="00AA40A6"/>
    <w:rsid w:val="00AA74F1"/>
    <w:rsid w:val="00AB34E0"/>
    <w:rsid w:val="00AB498D"/>
    <w:rsid w:val="00AB56F7"/>
    <w:rsid w:val="00AB5D86"/>
    <w:rsid w:val="00AB66DB"/>
    <w:rsid w:val="00AB6AAF"/>
    <w:rsid w:val="00AC0F57"/>
    <w:rsid w:val="00AC1A55"/>
    <w:rsid w:val="00AC2683"/>
    <w:rsid w:val="00AC6E00"/>
    <w:rsid w:val="00AD041F"/>
    <w:rsid w:val="00AD0A56"/>
    <w:rsid w:val="00AD2BF1"/>
    <w:rsid w:val="00AD61AE"/>
    <w:rsid w:val="00AE0714"/>
    <w:rsid w:val="00AE2A13"/>
    <w:rsid w:val="00AE33F5"/>
    <w:rsid w:val="00AE3DEC"/>
    <w:rsid w:val="00AF013B"/>
    <w:rsid w:val="00AF1F3C"/>
    <w:rsid w:val="00AF29BF"/>
    <w:rsid w:val="00AF2F74"/>
    <w:rsid w:val="00AF58F9"/>
    <w:rsid w:val="00AF5BDE"/>
    <w:rsid w:val="00B02D6A"/>
    <w:rsid w:val="00B11444"/>
    <w:rsid w:val="00B12BAF"/>
    <w:rsid w:val="00B14890"/>
    <w:rsid w:val="00B22BF3"/>
    <w:rsid w:val="00B247B8"/>
    <w:rsid w:val="00B27955"/>
    <w:rsid w:val="00B32D85"/>
    <w:rsid w:val="00B376B2"/>
    <w:rsid w:val="00B40343"/>
    <w:rsid w:val="00B428AD"/>
    <w:rsid w:val="00B4350C"/>
    <w:rsid w:val="00B43C66"/>
    <w:rsid w:val="00B46210"/>
    <w:rsid w:val="00B47900"/>
    <w:rsid w:val="00B50336"/>
    <w:rsid w:val="00B519AA"/>
    <w:rsid w:val="00B53641"/>
    <w:rsid w:val="00B61A5C"/>
    <w:rsid w:val="00B61DD6"/>
    <w:rsid w:val="00B70AE0"/>
    <w:rsid w:val="00B7376F"/>
    <w:rsid w:val="00B9323D"/>
    <w:rsid w:val="00B97964"/>
    <w:rsid w:val="00B97EFD"/>
    <w:rsid w:val="00BA0072"/>
    <w:rsid w:val="00BA55CE"/>
    <w:rsid w:val="00BB05EE"/>
    <w:rsid w:val="00BB29A1"/>
    <w:rsid w:val="00BB2C2D"/>
    <w:rsid w:val="00BB2DBB"/>
    <w:rsid w:val="00BB5507"/>
    <w:rsid w:val="00BB6083"/>
    <w:rsid w:val="00BB62AF"/>
    <w:rsid w:val="00BB757D"/>
    <w:rsid w:val="00BC4C95"/>
    <w:rsid w:val="00BC4CF5"/>
    <w:rsid w:val="00BC5643"/>
    <w:rsid w:val="00BC6281"/>
    <w:rsid w:val="00BC7CF5"/>
    <w:rsid w:val="00BD02DD"/>
    <w:rsid w:val="00BD2F49"/>
    <w:rsid w:val="00BD46B3"/>
    <w:rsid w:val="00BD4B9C"/>
    <w:rsid w:val="00BD5731"/>
    <w:rsid w:val="00BE0BFD"/>
    <w:rsid w:val="00BE2564"/>
    <w:rsid w:val="00BE504A"/>
    <w:rsid w:val="00C01E0F"/>
    <w:rsid w:val="00C063BD"/>
    <w:rsid w:val="00C10B1E"/>
    <w:rsid w:val="00C119E1"/>
    <w:rsid w:val="00C121F5"/>
    <w:rsid w:val="00C15215"/>
    <w:rsid w:val="00C24533"/>
    <w:rsid w:val="00C24FF8"/>
    <w:rsid w:val="00C3049A"/>
    <w:rsid w:val="00C31C0E"/>
    <w:rsid w:val="00C34E5E"/>
    <w:rsid w:val="00C35A8F"/>
    <w:rsid w:val="00C35D5E"/>
    <w:rsid w:val="00C41BEF"/>
    <w:rsid w:val="00C41E95"/>
    <w:rsid w:val="00C41F3B"/>
    <w:rsid w:val="00C47CC0"/>
    <w:rsid w:val="00C5149A"/>
    <w:rsid w:val="00C52D3F"/>
    <w:rsid w:val="00C5629A"/>
    <w:rsid w:val="00C572D2"/>
    <w:rsid w:val="00C67457"/>
    <w:rsid w:val="00C67868"/>
    <w:rsid w:val="00C730B6"/>
    <w:rsid w:val="00C733B9"/>
    <w:rsid w:val="00C74CBE"/>
    <w:rsid w:val="00C74E1F"/>
    <w:rsid w:val="00C7707B"/>
    <w:rsid w:val="00C8595A"/>
    <w:rsid w:val="00C8648D"/>
    <w:rsid w:val="00C87624"/>
    <w:rsid w:val="00C9252D"/>
    <w:rsid w:val="00C9412C"/>
    <w:rsid w:val="00C94BA5"/>
    <w:rsid w:val="00C96007"/>
    <w:rsid w:val="00C97082"/>
    <w:rsid w:val="00CA0F0D"/>
    <w:rsid w:val="00CA3331"/>
    <w:rsid w:val="00CA3B3C"/>
    <w:rsid w:val="00CA3BB6"/>
    <w:rsid w:val="00CA45E7"/>
    <w:rsid w:val="00CA6828"/>
    <w:rsid w:val="00CA6E11"/>
    <w:rsid w:val="00CB3C80"/>
    <w:rsid w:val="00CC3214"/>
    <w:rsid w:val="00CC50C2"/>
    <w:rsid w:val="00CD10C4"/>
    <w:rsid w:val="00CD3146"/>
    <w:rsid w:val="00CD32AF"/>
    <w:rsid w:val="00CD4CF0"/>
    <w:rsid w:val="00CD5117"/>
    <w:rsid w:val="00CD5156"/>
    <w:rsid w:val="00CD559D"/>
    <w:rsid w:val="00CD5640"/>
    <w:rsid w:val="00CE261E"/>
    <w:rsid w:val="00CE4FED"/>
    <w:rsid w:val="00CF3667"/>
    <w:rsid w:val="00CF476C"/>
    <w:rsid w:val="00CF6531"/>
    <w:rsid w:val="00CF7BFA"/>
    <w:rsid w:val="00D030E1"/>
    <w:rsid w:val="00D04607"/>
    <w:rsid w:val="00D101C3"/>
    <w:rsid w:val="00D11727"/>
    <w:rsid w:val="00D12704"/>
    <w:rsid w:val="00D134C1"/>
    <w:rsid w:val="00D14C0E"/>
    <w:rsid w:val="00D21958"/>
    <w:rsid w:val="00D219B8"/>
    <w:rsid w:val="00D22D28"/>
    <w:rsid w:val="00D24A89"/>
    <w:rsid w:val="00D24E9E"/>
    <w:rsid w:val="00D26E17"/>
    <w:rsid w:val="00D33C31"/>
    <w:rsid w:val="00D37F4A"/>
    <w:rsid w:val="00D43207"/>
    <w:rsid w:val="00D4596F"/>
    <w:rsid w:val="00D45B8E"/>
    <w:rsid w:val="00D54290"/>
    <w:rsid w:val="00D57C23"/>
    <w:rsid w:val="00D60BCD"/>
    <w:rsid w:val="00D612C6"/>
    <w:rsid w:val="00D61696"/>
    <w:rsid w:val="00D61844"/>
    <w:rsid w:val="00D620CC"/>
    <w:rsid w:val="00D621DF"/>
    <w:rsid w:val="00D70503"/>
    <w:rsid w:val="00D80E3A"/>
    <w:rsid w:val="00D81EAB"/>
    <w:rsid w:val="00D82035"/>
    <w:rsid w:val="00D84FBB"/>
    <w:rsid w:val="00D86314"/>
    <w:rsid w:val="00D90598"/>
    <w:rsid w:val="00D91082"/>
    <w:rsid w:val="00D9699C"/>
    <w:rsid w:val="00DA01C7"/>
    <w:rsid w:val="00DA25A6"/>
    <w:rsid w:val="00DA2841"/>
    <w:rsid w:val="00DA358B"/>
    <w:rsid w:val="00DA3D3F"/>
    <w:rsid w:val="00DA5ACE"/>
    <w:rsid w:val="00DB40E7"/>
    <w:rsid w:val="00DC1B84"/>
    <w:rsid w:val="00DC2757"/>
    <w:rsid w:val="00DC378B"/>
    <w:rsid w:val="00DC6088"/>
    <w:rsid w:val="00DC7704"/>
    <w:rsid w:val="00DD0858"/>
    <w:rsid w:val="00DD7AD9"/>
    <w:rsid w:val="00DE009A"/>
    <w:rsid w:val="00DE102C"/>
    <w:rsid w:val="00DE1085"/>
    <w:rsid w:val="00DE37B2"/>
    <w:rsid w:val="00DE42E5"/>
    <w:rsid w:val="00DF3FC9"/>
    <w:rsid w:val="00DF738B"/>
    <w:rsid w:val="00DF7FE4"/>
    <w:rsid w:val="00E00BD5"/>
    <w:rsid w:val="00E05E36"/>
    <w:rsid w:val="00E06207"/>
    <w:rsid w:val="00E1481D"/>
    <w:rsid w:val="00E21F00"/>
    <w:rsid w:val="00E22752"/>
    <w:rsid w:val="00E228B3"/>
    <w:rsid w:val="00E245D9"/>
    <w:rsid w:val="00E250DE"/>
    <w:rsid w:val="00E273CD"/>
    <w:rsid w:val="00E31264"/>
    <w:rsid w:val="00E33A64"/>
    <w:rsid w:val="00E3682F"/>
    <w:rsid w:val="00E41422"/>
    <w:rsid w:val="00E417BC"/>
    <w:rsid w:val="00E419CE"/>
    <w:rsid w:val="00E41D82"/>
    <w:rsid w:val="00E51EE3"/>
    <w:rsid w:val="00E5302D"/>
    <w:rsid w:val="00E535CD"/>
    <w:rsid w:val="00E54452"/>
    <w:rsid w:val="00E54B65"/>
    <w:rsid w:val="00E565B1"/>
    <w:rsid w:val="00E57C59"/>
    <w:rsid w:val="00E601DA"/>
    <w:rsid w:val="00E67A29"/>
    <w:rsid w:val="00E72A94"/>
    <w:rsid w:val="00E73787"/>
    <w:rsid w:val="00E74911"/>
    <w:rsid w:val="00E74F46"/>
    <w:rsid w:val="00E86AD0"/>
    <w:rsid w:val="00E86D0A"/>
    <w:rsid w:val="00E87281"/>
    <w:rsid w:val="00E87F00"/>
    <w:rsid w:val="00E95DCC"/>
    <w:rsid w:val="00E97970"/>
    <w:rsid w:val="00EA23ED"/>
    <w:rsid w:val="00EA364E"/>
    <w:rsid w:val="00EA4E5D"/>
    <w:rsid w:val="00EA50CF"/>
    <w:rsid w:val="00EA5C1E"/>
    <w:rsid w:val="00EA65EB"/>
    <w:rsid w:val="00EA6EBC"/>
    <w:rsid w:val="00EA79E0"/>
    <w:rsid w:val="00EB22E8"/>
    <w:rsid w:val="00EB621B"/>
    <w:rsid w:val="00EB6556"/>
    <w:rsid w:val="00EB6DFD"/>
    <w:rsid w:val="00EC111E"/>
    <w:rsid w:val="00EC1EDF"/>
    <w:rsid w:val="00EC264F"/>
    <w:rsid w:val="00EC2CAD"/>
    <w:rsid w:val="00EC53DE"/>
    <w:rsid w:val="00EC6D36"/>
    <w:rsid w:val="00ED1D58"/>
    <w:rsid w:val="00ED27BE"/>
    <w:rsid w:val="00ED4A7F"/>
    <w:rsid w:val="00ED4ED1"/>
    <w:rsid w:val="00ED6719"/>
    <w:rsid w:val="00EE4A40"/>
    <w:rsid w:val="00EE7DBF"/>
    <w:rsid w:val="00EF067E"/>
    <w:rsid w:val="00EF1950"/>
    <w:rsid w:val="00EF2D84"/>
    <w:rsid w:val="00EF3A16"/>
    <w:rsid w:val="00EF5C44"/>
    <w:rsid w:val="00EF687C"/>
    <w:rsid w:val="00EF6B95"/>
    <w:rsid w:val="00F035B4"/>
    <w:rsid w:val="00F0553E"/>
    <w:rsid w:val="00F057F7"/>
    <w:rsid w:val="00F06B82"/>
    <w:rsid w:val="00F06BFB"/>
    <w:rsid w:val="00F102E7"/>
    <w:rsid w:val="00F11CDE"/>
    <w:rsid w:val="00F14E52"/>
    <w:rsid w:val="00F156CB"/>
    <w:rsid w:val="00F15C4F"/>
    <w:rsid w:val="00F17664"/>
    <w:rsid w:val="00F1795B"/>
    <w:rsid w:val="00F37349"/>
    <w:rsid w:val="00F401DA"/>
    <w:rsid w:val="00F40B42"/>
    <w:rsid w:val="00F40CFB"/>
    <w:rsid w:val="00F429B8"/>
    <w:rsid w:val="00F451ED"/>
    <w:rsid w:val="00F457CA"/>
    <w:rsid w:val="00F50DD4"/>
    <w:rsid w:val="00F614F6"/>
    <w:rsid w:val="00F64502"/>
    <w:rsid w:val="00F665EA"/>
    <w:rsid w:val="00F66891"/>
    <w:rsid w:val="00F67D53"/>
    <w:rsid w:val="00F73C47"/>
    <w:rsid w:val="00F73D2C"/>
    <w:rsid w:val="00F74404"/>
    <w:rsid w:val="00F772F4"/>
    <w:rsid w:val="00F819D9"/>
    <w:rsid w:val="00F81A2F"/>
    <w:rsid w:val="00F81CAB"/>
    <w:rsid w:val="00F81DAD"/>
    <w:rsid w:val="00FA5F85"/>
    <w:rsid w:val="00FB05F8"/>
    <w:rsid w:val="00FB1802"/>
    <w:rsid w:val="00FB1A0A"/>
    <w:rsid w:val="00FB2BD3"/>
    <w:rsid w:val="00FB2DF6"/>
    <w:rsid w:val="00FB2F91"/>
    <w:rsid w:val="00FB436F"/>
    <w:rsid w:val="00FB4741"/>
    <w:rsid w:val="00FB52D5"/>
    <w:rsid w:val="00FB7006"/>
    <w:rsid w:val="00FB71C7"/>
    <w:rsid w:val="00FC6C22"/>
    <w:rsid w:val="00FD2205"/>
    <w:rsid w:val="00FD236E"/>
    <w:rsid w:val="00FD3A56"/>
    <w:rsid w:val="00FD3B27"/>
    <w:rsid w:val="00FE356B"/>
    <w:rsid w:val="00FE3D21"/>
    <w:rsid w:val="00FE4371"/>
    <w:rsid w:val="00FE5068"/>
    <w:rsid w:val="00FF13A6"/>
    <w:rsid w:val="00FF47D0"/>
    <w:rsid w:val="5D4F7B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BA168"/>
  <w15:chartTrackingRefBased/>
  <w15:docId w15:val="{656CAB2C-3422-4ABE-97CA-3EFBBFF8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42"/>
    <w:pPr>
      <w:spacing w:after="200" w:line="276" w:lineRule="auto"/>
    </w:pPr>
    <w:rPr>
      <w:sz w:val="22"/>
      <w:szCs w:val="22"/>
      <w:lang w:val="es-ES" w:eastAsia="en-US"/>
    </w:rPr>
  </w:style>
  <w:style w:type="paragraph" w:styleId="Ttulo1">
    <w:name w:val="heading 1"/>
    <w:basedOn w:val="Normal"/>
    <w:next w:val="Normal"/>
    <w:link w:val="Ttulo1Car"/>
    <w:uiPriority w:val="9"/>
    <w:qFormat/>
    <w:rsid w:val="00A84B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E4CC1"/>
    <w:pPr>
      <w:keepNext/>
      <w:keepLines/>
      <w:spacing w:before="40" w:after="0"/>
      <w:outlineLvl w:val="1"/>
    </w:pPr>
    <w:rPr>
      <w:rFonts w:ascii="Calibri Light" w:eastAsia="Times New Roman" w:hAnsi="Calibri Light"/>
      <w:color w:val="2E74B5"/>
      <w:sz w:val="26"/>
      <w:szCs w:val="26"/>
    </w:rPr>
  </w:style>
  <w:style w:type="paragraph" w:styleId="Ttulo8">
    <w:name w:val="heading 8"/>
    <w:basedOn w:val="Normal"/>
    <w:next w:val="Normal"/>
    <w:link w:val="Ttulo8Car"/>
    <w:uiPriority w:val="9"/>
    <w:semiHidden/>
    <w:unhideWhenUsed/>
    <w:qFormat/>
    <w:rsid w:val="00A84B1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24A8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24A89"/>
    <w:rPr>
      <w:rFonts w:ascii="Tahoma" w:hAnsi="Tahoma" w:cs="Tahoma"/>
      <w:sz w:val="16"/>
      <w:szCs w:val="16"/>
    </w:rPr>
  </w:style>
  <w:style w:type="paragraph" w:styleId="Encabezado">
    <w:name w:val="header"/>
    <w:basedOn w:val="Normal"/>
    <w:link w:val="EncabezadoCar"/>
    <w:uiPriority w:val="99"/>
    <w:unhideWhenUsed/>
    <w:rsid w:val="00BD02DD"/>
    <w:pPr>
      <w:tabs>
        <w:tab w:val="center" w:pos="4252"/>
        <w:tab w:val="right" w:pos="8504"/>
      </w:tabs>
    </w:pPr>
  </w:style>
  <w:style w:type="character" w:customStyle="1" w:styleId="EncabezadoCar">
    <w:name w:val="Encabezado Car"/>
    <w:link w:val="Encabezado"/>
    <w:uiPriority w:val="99"/>
    <w:rsid w:val="00BD02DD"/>
    <w:rPr>
      <w:sz w:val="22"/>
      <w:szCs w:val="22"/>
      <w:lang w:eastAsia="en-US"/>
    </w:rPr>
  </w:style>
  <w:style w:type="paragraph" w:styleId="Piedepgina">
    <w:name w:val="footer"/>
    <w:basedOn w:val="Normal"/>
    <w:link w:val="PiedepginaCar"/>
    <w:uiPriority w:val="99"/>
    <w:unhideWhenUsed/>
    <w:rsid w:val="00BD02DD"/>
    <w:pPr>
      <w:tabs>
        <w:tab w:val="center" w:pos="4252"/>
        <w:tab w:val="right" w:pos="8504"/>
      </w:tabs>
    </w:pPr>
  </w:style>
  <w:style w:type="character" w:customStyle="1" w:styleId="PiedepginaCar">
    <w:name w:val="Pie de página Car"/>
    <w:link w:val="Piedepgina"/>
    <w:uiPriority w:val="99"/>
    <w:rsid w:val="00BD02DD"/>
    <w:rPr>
      <w:sz w:val="22"/>
      <w:szCs w:val="22"/>
      <w:lang w:eastAsia="en-US"/>
    </w:rPr>
  </w:style>
  <w:style w:type="paragraph" w:customStyle="1" w:styleId="Prrafobsico">
    <w:name w:val="[Párrafo básico]"/>
    <w:basedOn w:val="Normal"/>
    <w:uiPriority w:val="99"/>
    <w:rsid w:val="00E54452"/>
    <w:pPr>
      <w:autoSpaceDE w:val="0"/>
      <w:autoSpaceDN w:val="0"/>
      <w:adjustRightInd w:val="0"/>
      <w:spacing w:after="0" w:line="288" w:lineRule="auto"/>
      <w:textAlignment w:val="center"/>
    </w:pPr>
    <w:rPr>
      <w:rFonts w:ascii="Minion Pro" w:hAnsi="Minion Pro" w:cs="Minion Pro"/>
      <w:color w:val="000000"/>
      <w:sz w:val="24"/>
      <w:szCs w:val="24"/>
      <w:lang w:val="es-ES_tradnl" w:eastAsia="es-ES"/>
    </w:rPr>
  </w:style>
  <w:style w:type="paragraph" w:styleId="Prrafodelista">
    <w:name w:val="List Paragraph"/>
    <w:aliases w:val="He,Bullet List,FooterText,numbered,List Paragraph1,Paragraphe de liste1,Bulletr List Paragraph,列出段落,列出段落1,Viñeta,Listas,Párrafo CRIS,Ha,titulo 3,HOJA,Bolita,Párrafo de lista4,BOLADEF,Párrafo de lista21,BOLA,Nivel 1 OS,VIÑETA,Titlu 3"/>
    <w:basedOn w:val="Normal"/>
    <w:link w:val="PrrafodelistaCar"/>
    <w:uiPriority w:val="34"/>
    <w:qFormat/>
    <w:rsid w:val="00625D34"/>
    <w:pPr>
      <w:ind w:left="720"/>
      <w:contextualSpacing/>
    </w:p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ar">
    <w:name w:val="Título 2 Car"/>
    <w:basedOn w:val="Fuentedeprrafopredeter"/>
    <w:link w:val="Ttulo2"/>
    <w:uiPriority w:val="9"/>
    <w:semiHidden/>
    <w:rsid w:val="001E4CC1"/>
    <w:rPr>
      <w:rFonts w:ascii="Calibri Light" w:eastAsia="Times New Roman" w:hAnsi="Calibri Light"/>
      <w:color w:val="2E74B5"/>
      <w:sz w:val="26"/>
      <w:szCs w:val="26"/>
      <w:lang w:val="es-ES" w:eastAsia="en-US"/>
    </w:rPr>
  </w:style>
  <w:style w:type="character" w:customStyle="1" w:styleId="PrrafodelistaCar">
    <w:name w:val="Párrafo de lista Car"/>
    <w:aliases w:val="He Car,Bullet List Car,FooterText Car,numbered Car,List Paragraph1 Car,Paragraphe de liste1 Car,Bulletr List Paragraph Car,列出段落 Car,列出段落1 Car,Viñeta Car,Listas Car,Párrafo CRIS Car,Ha Car,titulo 3 Car,HOJA Car,Bolita Car,BOLADEF Car"/>
    <w:link w:val="Prrafodelista"/>
    <w:uiPriority w:val="34"/>
    <w:qFormat/>
    <w:rsid w:val="001E4CC1"/>
    <w:rPr>
      <w:sz w:val="22"/>
      <w:szCs w:val="22"/>
      <w:lang w:val="es-ES" w:eastAsia="en-US"/>
    </w:rPr>
  </w:style>
  <w:style w:type="paragraph" w:styleId="Descripcin">
    <w:name w:val="caption"/>
    <w:basedOn w:val="Normal"/>
    <w:next w:val="Normal"/>
    <w:uiPriority w:val="35"/>
    <w:unhideWhenUsed/>
    <w:qFormat/>
    <w:rsid w:val="001E4CC1"/>
    <w:pPr>
      <w:spacing w:line="240" w:lineRule="auto"/>
    </w:pPr>
    <w:rPr>
      <w:i/>
      <w:iCs/>
      <w:color w:val="44546A" w:themeColor="text2"/>
      <w:sz w:val="18"/>
      <w:szCs w:val="18"/>
    </w:rPr>
  </w:style>
  <w:style w:type="paragraph" w:customStyle="1" w:styleId="Default">
    <w:name w:val="Default"/>
    <w:link w:val="DefaultCar"/>
    <w:qFormat/>
    <w:rsid w:val="00B53641"/>
    <w:pPr>
      <w:autoSpaceDE w:val="0"/>
      <w:autoSpaceDN w:val="0"/>
      <w:adjustRightInd w:val="0"/>
    </w:pPr>
    <w:rPr>
      <w:rFonts w:ascii="Arial" w:hAnsi="Arial" w:cs="Arial"/>
      <w:color w:val="000000"/>
      <w:sz w:val="24"/>
      <w:szCs w:val="24"/>
      <w:lang w:eastAsia="es-CO"/>
    </w:rPr>
  </w:style>
  <w:style w:type="paragraph" w:styleId="Textoindependiente">
    <w:name w:val="Body Text"/>
    <w:basedOn w:val="Normal"/>
    <w:link w:val="TextoindependienteCar"/>
    <w:rsid w:val="006E5B98"/>
    <w:pPr>
      <w:spacing w:after="0" w:line="240" w:lineRule="auto"/>
      <w:jc w:val="both"/>
    </w:pPr>
    <w:rPr>
      <w:rFonts w:ascii="Times New Roman" w:eastAsia="Times New Roman" w:hAnsi="Times New Roman"/>
      <w:sz w:val="24"/>
      <w:szCs w:val="20"/>
      <w:lang w:eastAsia="es-ES"/>
    </w:rPr>
  </w:style>
  <w:style w:type="character" w:customStyle="1" w:styleId="TextoindependienteCar">
    <w:name w:val="Texto independiente Car"/>
    <w:basedOn w:val="Fuentedeprrafopredeter"/>
    <w:link w:val="Textoindependiente"/>
    <w:rsid w:val="006E5B98"/>
    <w:rPr>
      <w:rFonts w:ascii="Times New Roman" w:eastAsia="Times New Roman" w:hAnsi="Times New Roman"/>
      <w:sz w:val="24"/>
      <w:lang w:val="es-ES" w:eastAsia="es-ES"/>
    </w:rPr>
  </w:style>
  <w:style w:type="character" w:styleId="Hipervnculo">
    <w:name w:val="Hyperlink"/>
    <w:uiPriority w:val="99"/>
    <w:unhideWhenUsed/>
    <w:rsid w:val="006E5B98"/>
    <w:rPr>
      <w:color w:val="0000FF"/>
      <w:u w:val="single"/>
    </w:rPr>
  </w:style>
  <w:style w:type="character" w:customStyle="1" w:styleId="fontstyle01">
    <w:name w:val="fontstyle01"/>
    <w:rsid w:val="006E0388"/>
    <w:rPr>
      <w:rFonts w:ascii="CenturyGothic-Bold" w:hAnsi="CenturyGothic-Bold" w:hint="default"/>
      <w:b/>
      <w:bCs/>
      <w:i w:val="0"/>
      <w:iCs w:val="0"/>
      <w:color w:val="000000"/>
      <w:sz w:val="20"/>
      <w:szCs w:val="20"/>
    </w:rPr>
  </w:style>
  <w:style w:type="character" w:customStyle="1" w:styleId="fontstyle21">
    <w:name w:val="fontstyle21"/>
    <w:rsid w:val="006E0388"/>
    <w:rPr>
      <w:rFonts w:ascii="CenturyGothic" w:hAnsi="CenturyGothic" w:hint="default"/>
      <w:b w:val="0"/>
      <w:bCs w:val="0"/>
      <w:i w:val="0"/>
      <w:iCs w:val="0"/>
      <w:color w:val="000000"/>
      <w:sz w:val="20"/>
      <w:szCs w:val="20"/>
    </w:rPr>
  </w:style>
  <w:style w:type="paragraph" w:styleId="Ttulo">
    <w:name w:val="Title"/>
    <w:basedOn w:val="Normal"/>
    <w:link w:val="TtuloCar"/>
    <w:qFormat/>
    <w:rsid w:val="006E0388"/>
    <w:pPr>
      <w:spacing w:after="0" w:line="240" w:lineRule="auto"/>
      <w:jc w:val="center"/>
    </w:pPr>
    <w:rPr>
      <w:rFonts w:ascii="Arial" w:eastAsia="Times New Roman" w:hAnsi="Arial"/>
      <w:b/>
      <w:sz w:val="24"/>
      <w:szCs w:val="20"/>
      <w:lang w:eastAsia="es-ES"/>
    </w:rPr>
  </w:style>
  <w:style w:type="character" w:customStyle="1" w:styleId="TtuloCar">
    <w:name w:val="Título Car"/>
    <w:basedOn w:val="Fuentedeprrafopredeter"/>
    <w:link w:val="Ttulo"/>
    <w:rsid w:val="006E0388"/>
    <w:rPr>
      <w:rFonts w:ascii="Arial" w:eastAsia="Times New Roman" w:hAnsi="Arial"/>
      <w:b/>
      <w:sz w:val="24"/>
      <w:lang w:val="es-ES" w:eastAsia="es-ES"/>
    </w:rPr>
  </w:style>
  <w:style w:type="character" w:customStyle="1" w:styleId="nada">
    <w:name w:val="nada"/>
    <w:basedOn w:val="Fuentedeprrafopredeter"/>
    <w:rsid w:val="00C5629A"/>
  </w:style>
  <w:style w:type="paragraph" w:styleId="NormalWeb">
    <w:name w:val="Normal (Web)"/>
    <w:basedOn w:val="Normal"/>
    <w:uiPriority w:val="99"/>
    <w:unhideWhenUsed/>
    <w:rsid w:val="00686DF9"/>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Ttulo1Car">
    <w:name w:val="Título 1 Car"/>
    <w:basedOn w:val="Fuentedeprrafopredeter"/>
    <w:link w:val="Ttulo1"/>
    <w:uiPriority w:val="9"/>
    <w:rsid w:val="00A84B19"/>
    <w:rPr>
      <w:rFonts w:asciiTheme="majorHAnsi" w:eastAsiaTheme="majorEastAsia" w:hAnsiTheme="majorHAnsi" w:cstheme="majorBidi"/>
      <w:color w:val="2F5496" w:themeColor="accent1" w:themeShade="BF"/>
      <w:sz w:val="32"/>
      <w:szCs w:val="32"/>
      <w:lang w:val="es-ES" w:eastAsia="en-US"/>
    </w:rPr>
  </w:style>
  <w:style w:type="character" w:customStyle="1" w:styleId="Ttulo8Car">
    <w:name w:val="Título 8 Car"/>
    <w:basedOn w:val="Fuentedeprrafopredeter"/>
    <w:link w:val="Ttulo8"/>
    <w:uiPriority w:val="9"/>
    <w:semiHidden/>
    <w:rsid w:val="00A84B19"/>
    <w:rPr>
      <w:rFonts w:asciiTheme="majorHAnsi" w:eastAsiaTheme="majorEastAsia" w:hAnsiTheme="majorHAnsi" w:cstheme="majorBidi"/>
      <w:color w:val="272727" w:themeColor="text1" w:themeTint="D8"/>
      <w:sz w:val="21"/>
      <w:szCs w:val="21"/>
      <w:lang w:val="es-ES" w:eastAsia="en-US"/>
    </w:rPr>
  </w:style>
  <w:style w:type="paragraph" w:styleId="Sinespaciado">
    <w:name w:val="No Spacing"/>
    <w:uiPriority w:val="1"/>
    <w:qFormat/>
    <w:rsid w:val="00A84B19"/>
    <w:rPr>
      <w:rFonts w:eastAsia="Yu Mincho"/>
      <w:sz w:val="24"/>
      <w:szCs w:val="24"/>
      <w:lang w:val="es-ES_tradnl" w:eastAsia="es-ES"/>
    </w:rPr>
  </w:style>
  <w:style w:type="character" w:styleId="Refdecomentario">
    <w:name w:val="annotation reference"/>
    <w:uiPriority w:val="99"/>
    <w:semiHidden/>
    <w:unhideWhenUsed/>
    <w:rsid w:val="00D84FBB"/>
    <w:rPr>
      <w:sz w:val="16"/>
      <w:szCs w:val="16"/>
    </w:rPr>
  </w:style>
  <w:style w:type="paragraph" w:styleId="Textocomentario">
    <w:name w:val="annotation text"/>
    <w:basedOn w:val="Normal"/>
    <w:link w:val="TextocomentarioCar"/>
    <w:uiPriority w:val="99"/>
    <w:semiHidden/>
    <w:unhideWhenUsed/>
    <w:rsid w:val="00D84FBB"/>
    <w:rPr>
      <w:sz w:val="20"/>
      <w:szCs w:val="20"/>
    </w:rPr>
  </w:style>
  <w:style w:type="character" w:customStyle="1" w:styleId="TextocomentarioCar">
    <w:name w:val="Texto comentario Car"/>
    <w:basedOn w:val="Fuentedeprrafopredeter"/>
    <w:link w:val="Textocomentario"/>
    <w:uiPriority w:val="99"/>
    <w:semiHidden/>
    <w:rsid w:val="00D84FBB"/>
    <w:rPr>
      <w:lang w:val="es-ES" w:eastAsia="en-US"/>
    </w:rPr>
  </w:style>
  <w:style w:type="paragraph" w:styleId="Asuntodelcomentario">
    <w:name w:val="annotation subject"/>
    <w:basedOn w:val="Textocomentario"/>
    <w:next w:val="Textocomentario"/>
    <w:link w:val="AsuntodelcomentarioCar"/>
    <w:uiPriority w:val="99"/>
    <w:semiHidden/>
    <w:unhideWhenUsed/>
    <w:rsid w:val="00D84FBB"/>
    <w:rPr>
      <w:b/>
      <w:bCs/>
    </w:rPr>
  </w:style>
  <w:style w:type="character" w:customStyle="1" w:styleId="AsuntodelcomentarioCar">
    <w:name w:val="Asunto del comentario Car"/>
    <w:basedOn w:val="TextocomentarioCar"/>
    <w:link w:val="Asuntodelcomentario"/>
    <w:uiPriority w:val="99"/>
    <w:semiHidden/>
    <w:rsid w:val="00D84FBB"/>
    <w:rPr>
      <w:b/>
      <w:bCs/>
      <w:lang w:val="es-ES" w:eastAsia="en-US"/>
    </w:rPr>
  </w:style>
  <w:style w:type="character" w:styleId="Mencinsinresolver">
    <w:name w:val="Unresolved Mention"/>
    <w:uiPriority w:val="99"/>
    <w:semiHidden/>
    <w:unhideWhenUsed/>
    <w:rsid w:val="00D84FBB"/>
    <w:rPr>
      <w:color w:val="605E5C"/>
      <w:shd w:val="clear" w:color="auto" w:fill="E1DFDD"/>
    </w:rPr>
  </w:style>
  <w:style w:type="character" w:customStyle="1" w:styleId="DefaultCar">
    <w:name w:val="Default Car"/>
    <w:link w:val="Default"/>
    <w:locked/>
    <w:rsid w:val="00A51C4E"/>
    <w:rPr>
      <w:rFonts w:ascii="Arial" w:hAnsi="Arial" w:cs="Arial"/>
      <w:color w:val="000000"/>
      <w:sz w:val="24"/>
      <w:szCs w:val="24"/>
      <w:lang w:eastAsia="es-CO"/>
    </w:rPr>
  </w:style>
  <w:style w:type="character" w:styleId="Ttulodellibro">
    <w:name w:val="Book Title"/>
    <w:basedOn w:val="Fuentedeprrafopredeter"/>
    <w:uiPriority w:val="33"/>
    <w:qFormat/>
    <w:rsid w:val="00EA5C1E"/>
    <w:rPr>
      <w:b/>
      <w:bCs/>
      <w:i/>
      <w:iCs/>
      <w:spacing w:val="5"/>
    </w:rPr>
  </w:style>
  <w:style w:type="paragraph" w:styleId="Subttulo">
    <w:name w:val="Subtitle"/>
    <w:basedOn w:val="Normal"/>
    <w:next w:val="Normal"/>
    <w:link w:val="SubttuloCar"/>
    <w:qFormat/>
    <w:rsid w:val="00EA5C1E"/>
    <w:pPr>
      <w:numPr>
        <w:ilvl w:val="1"/>
      </w:numPr>
      <w:spacing w:after="160" w:line="240" w:lineRule="auto"/>
    </w:pPr>
    <w:rPr>
      <w:rFonts w:asciiTheme="minorHAnsi" w:eastAsiaTheme="minorEastAsia" w:hAnsiTheme="minorHAnsi" w:cstheme="minorBidi"/>
      <w:color w:val="5A5A5A" w:themeColor="text1" w:themeTint="A5"/>
      <w:spacing w:val="15"/>
      <w:lang w:val="es-CO" w:eastAsia="es-CO"/>
    </w:rPr>
  </w:style>
  <w:style w:type="character" w:customStyle="1" w:styleId="SubttuloCar">
    <w:name w:val="Subtítulo Car"/>
    <w:basedOn w:val="Fuentedeprrafopredeter"/>
    <w:link w:val="Subttulo"/>
    <w:rsid w:val="00EA5C1E"/>
    <w:rPr>
      <w:rFonts w:asciiTheme="minorHAnsi" w:eastAsiaTheme="minorEastAsia" w:hAnsiTheme="minorHAnsi" w:cstheme="minorBidi"/>
      <w:color w:val="5A5A5A" w:themeColor="text1" w:themeTint="A5"/>
      <w:spacing w:val="15"/>
      <w:sz w:val="22"/>
      <w:szCs w:val="22"/>
      <w:lang w:eastAsia="es-CO"/>
    </w:rPr>
  </w:style>
  <w:style w:type="character" w:customStyle="1" w:styleId="normaltextrun">
    <w:name w:val="normaltextrun"/>
    <w:basedOn w:val="Fuentedeprrafopredeter"/>
    <w:rsid w:val="00607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94">
      <w:bodyDiv w:val="1"/>
      <w:marLeft w:val="0"/>
      <w:marRight w:val="0"/>
      <w:marTop w:val="0"/>
      <w:marBottom w:val="0"/>
      <w:divBdr>
        <w:top w:val="none" w:sz="0" w:space="0" w:color="auto"/>
        <w:left w:val="none" w:sz="0" w:space="0" w:color="auto"/>
        <w:bottom w:val="none" w:sz="0" w:space="0" w:color="auto"/>
        <w:right w:val="none" w:sz="0" w:space="0" w:color="auto"/>
      </w:divBdr>
    </w:div>
    <w:div w:id="390150905">
      <w:bodyDiv w:val="1"/>
      <w:marLeft w:val="0"/>
      <w:marRight w:val="0"/>
      <w:marTop w:val="0"/>
      <w:marBottom w:val="0"/>
      <w:divBdr>
        <w:top w:val="none" w:sz="0" w:space="0" w:color="auto"/>
        <w:left w:val="none" w:sz="0" w:space="0" w:color="auto"/>
        <w:bottom w:val="none" w:sz="0" w:space="0" w:color="auto"/>
        <w:right w:val="none" w:sz="0" w:space="0" w:color="auto"/>
      </w:divBdr>
    </w:div>
    <w:div w:id="448471355">
      <w:bodyDiv w:val="1"/>
      <w:marLeft w:val="0"/>
      <w:marRight w:val="0"/>
      <w:marTop w:val="0"/>
      <w:marBottom w:val="0"/>
      <w:divBdr>
        <w:top w:val="none" w:sz="0" w:space="0" w:color="auto"/>
        <w:left w:val="none" w:sz="0" w:space="0" w:color="auto"/>
        <w:bottom w:val="none" w:sz="0" w:space="0" w:color="auto"/>
        <w:right w:val="none" w:sz="0" w:space="0" w:color="auto"/>
      </w:divBdr>
    </w:div>
    <w:div w:id="456996037">
      <w:bodyDiv w:val="1"/>
      <w:marLeft w:val="0"/>
      <w:marRight w:val="0"/>
      <w:marTop w:val="0"/>
      <w:marBottom w:val="0"/>
      <w:divBdr>
        <w:top w:val="none" w:sz="0" w:space="0" w:color="auto"/>
        <w:left w:val="none" w:sz="0" w:space="0" w:color="auto"/>
        <w:bottom w:val="none" w:sz="0" w:space="0" w:color="auto"/>
        <w:right w:val="none" w:sz="0" w:space="0" w:color="auto"/>
      </w:divBdr>
      <w:divsChild>
        <w:div w:id="1984305852">
          <w:marLeft w:val="0"/>
          <w:marRight w:val="0"/>
          <w:marTop w:val="0"/>
          <w:marBottom w:val="0"/>
          <w:divBdr>
            <w:top w:val="none" w:sz="0" w:space="0" w:color="auto"/>
            <w:left w:val="none" w:sz="0" w:space="0" w:color="auto"/>
            <w:bottom w:val="none" w:sz="0" w:space="0" w:color="auto"/>
            <w:right w:val="none" w:sz="0" w:space="0" w:color="auto"/>
          </w:divBdr>
        </w:div>
      </w:divsChild>
    </w:div>
    <w:div w:id="561060946">
      <w:bodyDiv w:val="1"/>
      <w:marLeft w:val="0"/>
      <w:marRight w:val="0"/>
      <w:marTop w:val="0"/>
      <w:marBottom w:val="0"/>
      <w:divBdr>
        <w:top w:val="none" w:sz="0" w:space="0" w:color="auto"/>
        <w:left w:val="none" w:sz="0" w:space="0" w:color="auto"/>
        <w:bottom w:val="none" w:sz="0" w:space="0" w:color="auto"/>
        <w:right w:val="none" w:sz="0" w:space="0" w:color="auto"/>
      </w:divBdr>
    </w:div>
    <w:div w:id="572474477">
      <w:bodyDiv w:val="1"/>
      <w:marLeft w:val="0"/>
      <w:marRight w:val="0"/>
      <w:marTop w:val="0"/>
      <w:marBottom w:val="0"/>
      <w:divBdr>
        <w:top w:val="none" w:sz="0" w:space="0" w:color="auto"/>
        <w:left w:val="none" w:sz="0" w:space="0" w:color="auto"/>
        <w:bottom w:val="none" w:sz="0" w:space="0" w:color="auto"/>
        <w:right w:val="none" w:sz="0" w:space="0" w:color="auto"/>
      </w:divBdr>
    </w:div>
    <w:div w:id="578322100">
      <w:bodyDiv w:val="1"/>
      <w:marLeft w:val="0"/>
      <w:marRight w:val="0"/>
      <w:marTop w:val="0"/>
      <w:marBottom w:val="0"/>
      <w:divBdr>
        <w:top w:val="none" w:sz="0" w:space="0" w:color="auto"/>
        <w:left w:val="none" w:sz="0" w:space="0" w:color="auto"/>
        <w:bottom w:val="none" w:sz="0" w:space="0" w:color="auto"/>
        <w:right w:val="none" w:sz="0" w:space="0" w:color="auto"/>
      </w:divBdr>
    </w:div>
    <w:div w:id="795835665">
      <w:bodyDiv w:val="1"/>
      <w:marLeft w:val="0"/>
      <w:marRight w:val="0"/>
      <w:marTop w:val="0"/>
      <w:marBottom w:val="0"/>
      <w:divBdr>
        <w:top w:val="none" w:sz="0" w:space="0" w:color="auto"/>
        <w:left w:val="none" w:sz="0" w:space="0" w:color="auto"/>
        <w:bottom w:val="none" w:sz="0" w:space="0" w:color="auto"/>
        <w:right w:val="none" w:sz="0" w:space="0" w:color="auto"/>
      </w:divBdr>
    </w:div>
    <w:div w:id="1115906973">
      <w:bodyDiv w:val="1"/>
      <w:marLeft w:val="0"/>
      <w:marRight w:val="0"/>
      <w:marTop w:val="0"/>
      <w:marBottom w:val="0"/>
      <w:divBdr>
        <w:top w:val="none" w:sz="0" w:space="0" w:color="auto"/>
        <w:left w:val="none" w:sz="0" w:space="0" w:color="auto"/>
        <w:bottom w:val="none" w:sz="0" w:space="0" w:color="auto"/>
        <w:right w:val="none" w:sz="0" w:space="0" w:color="auto"/>
      </w:divBdr>
    </w:div>
    <w:div w:id="1145707084">
      <w:bodyDiv w:val="1"/>
      <w:marLeft w:val="0"/>
      <w:marRight w:val="0"/>
      <w:marTop w:val="0"/>
      <w:marBottom w:val="0"/>
      <w:divBdr>
        <w:top w:val="none" w:sz="0" w:space="0" w:color="auto"/>
        <w:left w:val="none" w:sz="0" w:space="0" w:color="auto"/>
        <w:bottom w:val="none" w:sz="0" w:space="0" w:color="auto"/>
        <w:right w:val="none" w:sz="0" w:space="0" w:color="auto"/>
      </w:divBdr>
    </w:div>
    <w:div w:id="1156258858">
      <w:bodyDiv w:val="1"/>
      <w:marLeft w:val="0"/>
      <w:marRight w:val="0"/>
      <w:marTop w:val="0"/>
      <w:marBottom w:val="0"/>
      <w:divBdr>
        <w:top w:val="none" w:sz="0" w:space="0" w:color="auto"/>
        <w:left w:val="none" w:sz="0" w:space="0" w:color="auto"/>
        <w:bottom w:val="none" w:sz="0" w:space="0" w:color="auto"/>
        <w:right w:val="none" w:sz="0" w:space="0" w:color="auto"/>
      </w:divBdr>
    </w:div>
    <w:div w:id="1225215492">
      <w:bodyDiv w:val="1"/>
      <w:marLeft w:val="0"/>
      <w:marRight w:val="0"/>
      <w:marTop w:val="0"/>
      <w:marBottom w:val="0"/>
      <w:divBdr>
        <w:top w:val="none" w:sz="0" w:space="0" w:color="auto"/>
        <w:left w:val="none" w:sz="0" w:space="0" w:color="auto"/>
        <w:bottom w:val="none" w:sz="0" w:space="0" w:color="auto"/>
        <w:right w:val="none" w:sz="0" w:space="0" w:color="auto"/>
      </w:divBdr>
    </w:div>
    <w:div w:id="1251044771">
      <w:bodyDiv w:val="1"/>
      <w:marLeft w:val="0"/>
      <w:marRight w:val="0"/>
      <w:marTop w:val="0"/>
      <w:marBottom w:val="0"/>
      <w:divBdr>
        <w:top w:val="none" w:sz="0" w:space="0" w:color="auto"/>
        <w:left w:val="none" w:sz="0" w:space="0" w:color="auto"/>
        <w:bottom w:val="none" w:sz="0" w:space="0" w:color="auto"/>
        <w:right w:val="none" w:sz="0" w:space="0" w:color="auto"/>
      </w:divBdr>
    </w:div>
    <w:div w:id="1325352444">
      <w:bodyDiv w:val="1"/>
      <w:marLeft w:val="0"/>
      <w:marRight w:val="0"/>
      <w:marTop w:val="0"/>
      <w:marBottom w:val="0"/>
      <w:divBdr>
        <w:top w:val="none" w:sz="0" w:space="0" w:color="auto"/>
        <w:left w:val="none" w:sz="0" w:space="0" w:color="auto"/>
        <w:bottom w:val="none" w:sz="0" w:space="0" w:color="auto"/>
        <w:right w:val="none" w:sz="0" w:space="0" w:color="auto"/>
      </w:divBdr>
    </w:div>
    <w:div w:id="1443955218">
      <w:bodyDiv w:val="1"/>
      <w:marLeft w:val="0"/>
      <w:marRight w:val="0"/>
      <w:marTop w:val="0"/>
      <w:marBottom w:val="0"/>
      <w:divBdr>
        <w:top w:val="none" w:sz="0" w:space="0" w:color="auto"/>
        <w:left w:val="none" w:sz="0" w:space="0" w:color="auto"/>
        <w:bottom w:val="none" w:sz="0" w:space="0" w:color="auto"/>
        <w:right w:val="none" w:sz="0" w:space="0" w:color="auto"/>
      </w:divBdr>
    </w:div>
    <w:div w:id="1526018235">
      <w:bodyDiv w:val="1"/>
      <w:marLeft w:val="0"/>
      <w:marRight w:val="0"/>
      <w:marTop w:val="0"/>
      <w:marBottom w:val="0"/>
      <w:divBdr>
        <w:top w:val="none" w:sz="0" w:space="0" w:color="auto"/>
        <w:left w:val="none" w:sz="0" w:space="0" w:color="auto"/>
        <w:bottom w:val="none" w:sz="0" w:space="0" w:color="auto"/>
        <w:right w:val="none" w:sz="0" w:space="0" w:color="auto"/>
      </w:divBdr>
    </w:div>
    <w:div w:id="1665088582">
      <w:bodyDiv w:val="1"/>
      <w:marLeft w:val="0"/>
      <w:marRight w:val="0"/>
      <w:marTop w:val="0"/>
      <w:marBottom w:val="0"/>
      <w:divBdr>
        <w:top w:val="none" w:sz="0" w:space="0" w:color="auto"/>
        <w:left w:val="none" w:sz="0" w:space="0" w:color="auto"/>
        <w:bottom w:val="none" w:sz="0" w:space="0" w:color="auto"/>
        <w:right w:val="none" w:sz="0" w:space="0" w:color="auto"/>
      </w:divBdr>
    </w:div>
    <w:div w:id="1711565698">
      <w:bodyDiv w:val="1"/>
      <w:marLeft w:val="0"/>
      <w:marRight w:val="0"/>
      <w:marTop w:val="0"/>
      <w:marBottom w:val="0"/>
      <w:divBdr>
        <w:top w:val="none" w:sz="0" w:space="0" w:color="auto"/>
        <w:left w:val="none" w:sz="0" w:space="0" w:color="auto"/>
        <w:bottom w:val="none" w:sz="0" w:space="0" w:color="auto"/>
        <w:right w:val="none" w:sz="0" w:space="0" w:color="auto"/>
      </w:divBdr>
    </w:div>
    <w:div w:id="1753042209">
      <w:bodyDiv w:val="1"/>
      <w:marLeft w:val="0"/>
      <w:marRight w:val="0"/>
      <w:marTop w:val="0"/>
      <w:marBottom w:val="0"/>
      <w:divBdr>
        <w:top w:val="none" w:sz="0" w:space="0" w:color="auto"/>
        <w:left w:val="none" w:sz="0" w:space="0" w:color="auto"/>
        <w:bottom w:val="none" w:sz="0" w:space="0" w:color="auto"/>
        <w:right w:val="none" w:sz="0" w:space="0" w:color="auto"/>
      </w:divBdr>
    </w:div>
    <w:div w:id="1776826651">
      <w:bodyDiv w:val="1"/>
      <w:marLeft w:val="0"/>
      <w:marRight w:val="0"/>
      <w:marTop w:val="0"/>
      <w:marBottom w:val="0"/>
      <w:divBdr>
        <w:top w:val="none" w:sz="0" w:space="0" w:color="auto"/>
        <w:left w:val="none" w:sz="0" w:space="0" w:color="auto"/>
        <w:bottom w:val="none" w:sz="0" w:space="0" w:color="auto"/>
        <w:right w:val="none" w:sz="0" w:space="0" w:color="auto"/>
      </w:divBdr>
    </w:div>
    <w:div w:id="1939022153">
      <w:bodyDiv w:val="1"/>
      <w:marLeft w:val="0"/>
      <w:marRight w:val="0"/>
      <w:marTop w:val="0"/>
      <w:marBottom w:val="0"/>
      <w:divBdr>
        <w:top w:val="none" w:sz="0" w:space="0" w:color="auto"/>
        <w:left w:val="none" w:sz="0" w:space="0" w:color="auto"/>
        <w:bottom w:val="none" w:sz="0" w:space="0" w:color="auto"/>
        <w:right w:val="none" w:sz="0" w:space="0" w:color="auto"/>
      </w:divBdr>
    </w:div>
    <w:div w:id="199603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FDA4DDFC09AA44597AEA2EE057ADB6A" ma:contentTypeVersion="13" ma:contentTypeDescription="Crear nuevo documento." ma:contentTypeScope="" ma:versionID="0f90ad351451ba6fd4025811d49f85eb">
  <xsd:schema xmlns:xsd="http://www.w3.org/2001/XMLSchema" xmlns:xs="http://www.w3.org/2001/XMLSchema" xmlns:p="http://schemas.microsoft.com/office/2006/metadata/properties" xmlns:ns2="eafff213-3106-4c8e-ba55-f231ce53a7b3" xmlns:ns3="68bf2dc6-64b4-40b3-8366-4811f2dac093" targetNamespace="http://schemas.microsoft.com/office/2006/metadata/properties" ma:root="true" ma:fieldsID="57f13403271daf6dceb488c05d5c59b9" ns2:_="" ns3:_="">
    <xsd:import namespace="eafff213-3106-4c8e-ba55-f231ce53a7b3"/>
    <xsd:import namespace="68bf2dc6-64b4-40b3-8366-4811f2dac0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ff213-3106-4c8e-ba55-f231ce53a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a972d1c-d758-42f9-8ab1-1f6ba9f99b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f2dc6-64b4-40b3-8366-4811f2dac0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0d2047-63b7-4bd8-87c8-97cbbbcd7034}" ma:internalName="TaxCatchAll" ma:showField="CatchAllData" ma:web="68bf2dc6-64b4-40b3-8366-4811f2dac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bf2dc6-64b4-40b3-8366-4811f2dac093" xsi:nil="true"/>
    <lcf76f155ced4ddcb4097134ff3c332f xmlns="eafff213-3106-4c8e-ba55-f231ce53a7b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E5C7A-B6B2-44E9-9079-9C240C6DCFC9}">
  <ds:schemaRefs>
    <ds:schemaRef ds:uri="http://schemas.microsoft.com/sharepoint/v3/contenttype/forms"/>
  </ds:schemaRefs>
</ds:datastoreItem>
</file>

<file path=customXml/itemProps2.xml><?xml version="1.0" encoding="utf-8"?>
<ds:datastoreItem xmlns:ds="http://schemas.openxmlformats.org/officeDocument/2006/customXml" ds:itemID="{4F44FE2A-18DE-48C1-BFA8-DFDEA43F0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ff213-3106-4c8e-ba55-f231ce53a7b3"/>
    <ds:schemaRef ds:uri="68bf2dc6-64b4-40b3-8366-4811f2dac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D0CAB-5D2E-482F-9750-BBDC6B44AE7C}">
  <ds:schemaRefs>
    <ds:schemaRef ds:uri="http://schemas.microsoft.com/office/2006/metadata/properties"/>
    <ds:schemaRef ds:uri="http://schemas.microsoft.com/office/infopath/2007/PartnerControls"/>
    <ds:schemaRef ds:uri="http://schemas.microsoft.com/sharepoint/v3"/>
    <ds:schemaRef ds:uri="93dd78b9-6517-44a9-97fa-110e1f29230d"/>
    <ds:schemaRef ds:uri="ee75070c-28bb-4a87-ab8a-44ed919b2445"/>
    <ds:schemaRef ds:uri="68bf2dc6-64b4-40b3-8366-4811f2dac093"/>
    <ds:schemaRef ds:uri="eafff213-3106-4c8e-ba55-f231ce53a7b3"/>
  </ds:schemaRefs>
</ds:datastoreItem>
</file>

<file path=customXml/itemProps4.xml><?xml version="1.0" encoding="utf-8"?>
<ds:datastoreItem xmlns:ds="http://schemas.openxmlformats.org/officeDocument/2006/customXml" ds:itemID="{561B3AAF-6C4D-496D-ABE9-1EB7CC8F4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11</Pages>
  <Words>2870</Words>
  <Characters>16304</Characters>
  <Application>Microsoft Office Word</Application>
  <DocSecurity>0</DocSecurity>
  <Lines>418</Lines>
  <Paragraphs>159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19015</CharactersWithSpaces>
  <SharedDoc>false</SharedDoc>
  <HLinks>
    <vt:vector size="12" baseType="variant">
      <vt:variant>
        <vt:i4>6029344</vt:i4>
      </vt:variant>
      <vt:variant>
        <vt:i4>3</vt:i4>
      </vt:variant>
      <vt:variant>
        <vt:i4>0</vt:i4>
      </vt:variant>
      <vt:variant>
        <vt:i4>5</vt:i4>
      </vt:variant>
      <vt:variant>
        <vt:lpwstr>mailto:sandy.merchan@axacolpatria.co</vt:lpwstr>
      </vt:variant>
      <vt:variant>
        <vt:lpwstr/>
      </vt:variant>
      <vt:variant>
        <vt:i4>7929881</vt:i4>
      </vt:variant>
      <vt:variant>
        <vt:i4>0</vt:i4>
      </vt:variant>
      <vt:variant>
        <vt:i4>0</vt:i4>
      </vt:variant>
      <vt:variant>
        <vt:i4>5</vt:i4>
      </vt:variant>
      <vt:variant>
        <vt:lpwstr>mailto:carolina.novoa@axacolpatria.co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Esteban Zapata Alvarez</cp:lastModifiedBy>
  <cp:revision>62</cp:revision>
  <cp:lastPrinted>2022-05-12T21:21:00Z</cp:lastPrinted>
  <dcterms:created xsi:type="dcterms:W3CDTF">2023-03-16T21:47:00Z</dcterms:created>
  <dcterms:modified xsi:type="dcterms:W3CDTF">2025-12-15T14:07:00Z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0x0101005FDA4DDFC09AA44597AEA2EE057ADB6A</vt:lpwstr>
  </property>
  <property fmtid="{D5CDD505-2E9C-101B-9397-08002B2CF9AE}" pid="3" name="MediaServiceImageTags">
    <vt:lpwstr/>
  </property>
  <property fmtid="{D5CDD505-2E9C-101B-9397-08002B2CF9AE}" pid="4" name="Order">
    <vt:r8>9310800</vt:r8>
  </property>
</Properties>
</file>